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7C3" w:rsidRPr="00C0705A" w:rsidRDefault="00FA07C3" w:rsidP="00FD6132">
      <w:bookmarkStart w:id="0" w:name="_Toc196620062"/>
      <w:bookmarkStart w:id="1" w:name="_Toc265597930"/>
      <w:bookmarkStart w:id="2" w:name="_Toc328051575"/>
      <w:bookmarkStart w:id="3" w:name="_Toc32847244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alt="sons" style="width:455.25pt;height:123pt;visibility:visible">
            <v:imagedata r:id="rId7" o:title=""/>
          </v:shape>
        </w:pict>
      </w:r>
    </w:p>
    <w:p w:rsidR="00FA07C3" w:rsidRPr="00C0705A" w:rsidRDefault="00FA07C3" w:rsidP="00FD6132"/>
    <w:p w:rsidR="00FA07C3" w:rsidRPr="00C0705A" w:rsidRDefault="00FA07C3" w:rsidP="00FD6132"/>
    <w:p w:rsidR="00FA07C3" w:rsidRPr="00C0705A" w:rsidRDefault="00FA07C3" w:rsidP="00FD6132">
      <w:pPr>
        <w:jc w:val="center"/>
      </w:pPr>
      <w:r>
        <w:rPr>
          <w:noProof/>
        </w:rPr>
        <w:pict>
          <v:shape id="obrázek 2" o:spid="_x0000_i1026" type="#_x0000_t75" alt="sons" style="width:387pt;height:185.25pt;visibility:visible">
            <v:imagedata r:id="rId8" o:title=""/>
          </v:shape>
        </w:pict>
      </w:r>
    </w:p>
    <w:p w:rsidR="00FA07C3" w:rsidRDefault="00FA07C3" w:rsidP="00FD6132">
      <w:pPr>
        <w:pStyle w:val="uvodnstranka"/>
        <w:rPr>
          <w:color w:val="002060"/>
          <w:sz w:val="144"/>
          <w:szCs w:val="144"/>
        </w:rPr>
      </w:pPr>
      <w:r w:rsidRPr="00E030FD">
        <w:rPr>
          <w:color w:val="002060"/>
          <w:sz w:val="144"/>
          <w:szCs w:val="144"/>
        </w:rPr>
        <w:t>2013</w:t>
      </w:r>
    </w:p>
    <w:p w:rsidR="00FA07C3" w:rsidRPr="00E030FD" w:rsidRDefault="00FA07C3" w:rsidP="00FD6132">
      <w:pPr>
        <w:pStyle w:val="uvodnstranka"/>
        <w:rPr>
          <w:color w:val="002060"/>
          <w:sz w:val="56"/>
          <w:szCs w:val="56"/>
        </w:rPr>
      </w:pPr>
      <w:r w:rsidRPr="00E030FD">
        <w:rPr>
          <w:color w:val="002060"/>
          <w:sz w:val="56"/>
          <w:szCs w:val="56"/>
        </w:rPr>
        <w:t>VÝROČNÍ ZPRÁVA</w:t>
      </w:r>
    </w:p>
    <w:p w:rsidR="00FA07C3" w:rsidRPr="00C0705A" w:rsidRDefault="00FA07C3" w:rsidP="00FD6132"/>
    <w:p w:rsidR="00FA07C3" w:rsidRPr="00C0705A" w:rsidRDefault="00FA07C3" w:rsidP="00FD6132">
      <w:r w:rsidRPr="00C0705A">
        <w:t>Jsme tu, abychom pomáhali nevidomým.</w:t>
      </w:r>
    </w:p>
    <w:p w:rsidR="00FA07C3" w:rsidRPr="00C0705A" w:rsidRDefault="00FA07C3" w:rsidP="0001647C"/>
    <w:p w:rsidR="00FA07C3" w:rsidRPr="00C0705A" w:rsidRDefault="00FA07C3" w:rsidP="0001647C"/>
    <w:p w:rsidR="00FA07C3" w:rsidRPr="00C0705A" w:rsidRDefault="00FA07C3" w:rsidP="0001647C"/>
    <w:p w:rsidR="00FA07C3" w:rsidRPr="00C0705A" w:rsidRDefault="00FA07C3" w:rsidP="0001647C"/>
    <w:p w:rsidR="00FA07C3" w:rsidRPr="00C0705A" w:rsidRDefault="00FA07C3" w:rsidP="0001647C"/>
    <w:p w:rsidR="00FA07C3" w:rsidRPr="00C0705A" w:rsidRDefault="00FA07C3" w:rsidP="0001647C"/>
    <w:p w:rsidR="00FA07C3" w:rsidRPr="00C0705A" w:rsidRDefault="00FA07C3" w:rsidP="0001647C"/>
    <w:p w:rsidR="00FA07C3" w:rsidRPr="00C0705A" w:rsidRDefault="00FA07C3" w:rsidP="0001647C"/>
    <w:p w:rsidR="00FA07C3" w:rsidRPr="00C0705A" w:rsidRDefault="00FA07C3" w:rsidP="0001647C"/>
    <w:p w:rsidR="00FA07C3" w:rsidRPr="00C0705A" w:rsidRDefault="00FA07C3" w:rsidP="0001647C"/>
    <w:p w:rsidR="00FA07C3" w:rsidRPr="00C0705A" w:rsidRDefault="00FA07C3" w:rsidP="0001647C"/>
    <w:p w:rsidR="00FA07C3" w:rsidRPr="00C0705A" w:rsidRDefault="00FA07C3" w:rsidP="0001647C"/>
    <w:p w:rsidR="00FA07C3" w:rsidRDefault="00FA07C3" w:rsidP="0001647C"/>
    <w:p w:rsidR="00FA07C3" w:rsidRDefault="00FA07C3" w:rsidP="0001647C"/>
    <w:p w:rsidR="00FA07C3" w:rsidRPr="00C0705A" w:rsidRDefault="00FA07C3" w:rsidP="0001647C"/>
    <w:p w:rsidR="00FA07C3" w:rsidRPr="00C0705A" w:rsidRDefault="00FA07C3" w:rsidP="0001647C"/>
    <w:p w:rsidR="00FA07C3" w:rsidRPr="00C0705A" w:rsidRDefault="00FA07C3" w:rsidP="0001647C">
      <w:pPr>
        <w:rPr>
          <w:rFonts w:eastAsia="MS Mincho"/>
        </w:rPr>
      </w:pPr>
      <w:r w:rsidRPr="00C0705A">
        <w:t xml:space="preserve">MOTTO: </w:t>
      </w:r>
      <w:r w:rsidRPr="00C0705A">
        <w:rPr>
          <w:rFonts w:eastAsia="MS Mincho"/>
        </w:rPr>
        <w:t xml:space="preserve">Nejsme organizace, která za nevidomé rozhoduje a jedná; jsme nevidomí občané, kteří rozhodují a jednají sami za sebe. </w:t>
      </w:r>
    </w:p>
    <w:p w:rsidR="00FA07C3" w:rsidRPr="00C0705A" w:rsidRDefault="00FA07C3" w:rsidP="0001647C">
      <w:pPr>
        <w:rPr>
          <w:rFonts w:eastAsia="MS Mincho"/>
        </w:rPr>
      </w:pPr>
      <w:r w:rsidRPr="00C0705A">
        <w:rPr>
          <w:rFonts w:eastAsia="MS Mincho"/>
        </w:rPr>
        <w:t>Zásady našeho počínání jsou: svépomoc, partnerství, solidarita, úcta k lidské důstojnosti, svobodná volba, zdravý rozum.</w:t>
      </w:r>
    </w:p>
    <w:p w:rsidR="00FA07C3" w:rsidRPr="00C0705A" w:rsidRDefault="00FA07C3" w:rsidP="0001647C">
      <w:pPr>
        <w:rPr>
          <w:rFonts w:eastAsia="MS Mincho"/>
        </w:rPr>
      </w:pPr>
    </w:p>
    <w:p w:rsidR="00FA07C3" w:rsidRPr="00C0705A" w:rsidRDefault="00FA07C3" w:rsidP="0001647C">
      <w:pPr>
        <w:rPr>
          <w:rFonts w:eastAsia="MS Mincho"/>
        </w:rPr>
      </w:pPr>
    </w:p>
    <w:p w:rsidR="00FA07C3" w:rsidRPr="00C0705A" w:rsidRDefault="00FA07C3" w:rsidP="0001647C">
      <w:r w:rsidRPr="00C0705A">
        <w:t xml:space="preserve">Sídlo: Krakovská 21, 110 00 Praha 1 </w:t>
      </w:r>
    </w:p>
    <w:p w:rsidR="00FA07C3" w:rsidRPr="00C0705A" w:rsidRDefault="00FA07C3" w:rsidP="0001647C">
      <w:r w:rsidRPr="00C0705A">
        <w:t>tel.: 221 462 462</w:t>
      </w:r>
    </w:p>
    <w:p w:rsidR="00FA07C3" w:rsidRPr="00C0705A" w:rsidRDefault="00FA07C3" w:rsidP="0001647C">
      <w:r w:rsidRPr="00C0705A">
        <w:t>fax.: 221 462 461</w:t>
      </w:r>
    </w:p>
    <w:p w:rsidR="00FA07C3" w:rsidRPr="00C0705A" w:rsidRDefault="00FA07C3" w:rsidP="0001647C">
      <w:r w:rsidRPr="00C0705A">
        <w:t>www.sons.</w:t>
      </w:r>
      <w:smartTag w:uri="urn:schemas-microsoft-com:office:smarttags" w:element="PersonName">
        <w:r w:rsidRPr="00C0705A">
          <w:t>cz</w:t>
        </w:r>
      </w:smartTag>
    </w:p>
    <w:p w:rsidR="00FA07C3" w:rsidRPr="00C0705A" w:rsidRDefault="00FA07C3" w:rsidP="0001647C"/>
    <w:p w:rsidR="00FA07C3" w:rsidRPr="00C0705A" w:rsidRDefault="00FA07C3" w:rsidP="0001647C">
      <w:r w:rsidRPr="00C0705A">
        <w:t>IČ: 65399447</w:t>
      </w:r>
    </w:p>
    <w:p w:rsidR="00FA07C3" w:rsidRPr="00C0705A" w:rsidRDefault="00FA07C3" w:rsidP="0001647C">
      <w:r w:rsidRPr="00C0705A">
        <w:t>Registrace u MV ČR: II/S-OS/1-30 302/96-R</w:t>
      </w:r>
      <w:r>
        <w:t xml:space="preserve"> – občanské sdružení</w:t>
      </w:r>
    </w:p>
    <w:p w:rsidR="00FA07C3" w:rsidRPr="00C0705A" w:rsidRDefault="00FA07C3" w:rsidP="0001647C">
      <w:r w:rsidRPr="00C0705A">
        <w:t>datum registrace: 3. 7. 1996</w:t>
      </w:r>
      <w:r>
        <w:t xml:space="preserve"> (od 1. 1. 2014 spolek)</w:t>
      </w:r>
    </w:p>
    <w:p w:rsidR="00FA07C3" w:rsidRDefault="00FA07C3" w:rsidP="000808EA">
      <w:r w:rsidRPr="0001647C">
        <w:br w:type="page"/>
      </w:r>
    </w:p>
    <w:p w:rsidR="00FA07C3" w:rsidRDefault="00FA07C3" w:rsidP="000808EA">
      <w:pPr>
        <w:pStyle w:val="Heading1"/>
      </w:pPr>
      <w:bookmarkStart w:id="4" w:name="_Toc391030113"/>
      <w:r w:rsidRPr="0001647C">
        <w:t>Obsah</w:t>
      </w:r>
      <w:bookmarkEnd w:id="4"/>
    </w:p>
    <w:p w:rsidR="00FA07C3" w:rsidRDefault="00FA07C3">
      <w:pPr>
        <w:pStyle w:val="TOC1"/>
        <w:tabs>
          <w:tab w:val="right" w:leader="dot" w:pos="9060"/>
        </w:tabs>
        <w:rPr>
          <w:rFonts w:ascii="Calibri" w:hAnsi="Calibri"/>
          <w:noProof/>
          <w:szCs w:val="22"/>
        </w:rPr>
      </w:pPr>
      <w:r>
        <w:fldChar w:fldCharType="begin"/>
      </w:r>
      <w:r>
        <w:instrText xml:space="preserve"> TOC \o "1-3" \h \z \u </w:instrText>
      </w:r>
      <w:r>
        <w:fldChar w:fldCharType="separate"/>
      </w:r>
      <w:hyperlink w:anchor="_Toc391030113" w:history="1">
        <w:r w:rsidRPr="008A4491">
          <w:rPr>
            <w:rStyle w:val="Hyperlink"/>
            <w:noProof/>
          </w:rPr>
          <w:t>Obsah</w:t>
        </w:r>
        <w:r>
          <w:rPr>
            <w:noProof/>
            <w:webHidden/>
          </w:rPr>
          <w:tab/>
        </w:r>
        <w:r>
          <w:rPr>
            <w:noProof/>
            <w:webHidden/>
          </w:rPr>
          <w:fldChar w:fldCharType="begin"/>
        </w:r>
        <w:r>
          <w:rPr>
            <w:noProof/>
            <w:webHidden/>
          </w:rPr>
          <w:instrText xml:space="preserve"> PAGEREF _Toc391030113 \h </w:instrText>
        </w:r>
        <w:r>
          <w:rPr>
            <w:noProof/>
          </w:rPr>
        </w:r>
        <w:r>
          <w:rPr>
            <w:noProof/>
            <w:webHidden/>
          </w:rPr>
          <w:fldChar w:fldCharType="separate"/>
        </w:r>
        <w:r>
          <w:rPr>
            <w:noProof/>
            <w:webHidden/>
          </w:rPr>
          <w:t>3</w:t>
        </w:r>
        <w:r>
          <w:rPr>
            <w:noProof/>
            <w:webHidden/>
          </w:rPr>
          <w:fldChar w:fldCharType="end"/>
        </w:r>
      </w:hyperlink>
    </w:p>
    <w:p w:rsidR="00FA07C3" w:rsidRDefault="00FA07C3">
      <w:pPr>
        <w:pStyle w:val="TOC1"/>
        <w:tabs>
          <w:tab w:val="right" w:leader="dot" w:pos="9060"/>
        </w:tabs>
        <w:rPr>
          <w:rFonts w:ascii="Calibri" w:hAnsi="Calibri"/>
          <w:noProof/>
          <w:szCs w:val="22"/>
        </w:rPr>
      </w:pPr>
      <w:hyperlink w:anchor="_Toc391030114" w:history="1">
        <w:r w:rsidRPr="008A4491">
          <w:rPr>
            <w:rStyle w:val="Hyperlink"/>
            <w:noProof/>
          </w:rPr>
          <w:t>Úvodní slovo</w:t>
        </w:r>
        <w:r>
          <w:rPr>
            <w:noProof/>
            <w:webHidden/>
          </w:rPr>
          <w:tab/>
        </w:r>
        <w:r>
          <w:rPr>
            <w:noProof/>
            <w:webHidden/>
          </w:rPr>
          <w:fldChar w:fldCharType="begin"/>
        </w:r>
        <w:r>
          <w:rPr>
            <w:noProof/>
            <w:webHidden/>
          </w:rPr>
          <w:instrText xml:space="preserve"> PAGEREF _Toc391030114 \h </w:instrText>
        </w:r>
        <w:r>
          <w:rPr>
            <w:noProof/>
          </w:rPr>
        </w:r>
        <w:r>
          <w:rPr>
            <w:noProof/>
            <w:webHidden/>
          </w:rPr>
          <w:fldChar w:fldCharType="separate"/>
        </w:r>
        <w:r>
          <w:rPr>
            <w:noProof/>
            <w:webHidden/>
          </w:rPr>
          <w:t>5</w:t>
        </w:r>
        <w:r>
          <w:rPr>
            <w:noProof/>
            <w:webHidden/>
          </w:rPr>
          <w:fldChar w:fldCharType="end"/>
        </w:r>
      </w:hyperlink>
    </w:p>
    <w:p w:rsidR="00FA07C3" w:rsidRDefault="00FA07C3">
      <w:pPr>
        <w:pStyle w:val="TOC1"/>
        <w:tabs>
          <w:tab w:val="right" w:leader="dot" w:pos="9060"/>
        </w:tabs>
        <w:rPr>
          <w:rFonts w:ascii="Calibri" w:hAnsi="Calibri"/>
          <w:noProof/>
          <w:szCs w:val="22"/>
        </w:rPr>
      </w:pPr>
      <w:hyperlink w:anchor="_Toc391030115" w:history="1">
        <w:r w:rsidRPr="008A4491">
          <w:rPr>
            <w:rStyle w:val="Hyperlink"/>
            <w:noProof/>
          </w:rPr>
          <w:t>Kdo jsme</w:t>
        </w:r>
        <w:r>
          <w:rPr>
            <w:noProof/>
            <w:webHidden/>
          </w:rPr>
          <w:tab/>
        </w:r>
        <w:r>
          <w:rPr>
            <w:noProof/>
            <w:webHidden/>
          </w:rPr>
          <w:fldChar w:fldCharType="begin"/>
        </w:r>
        <w:r>
          <w:rPr>
            <w:noProof/>
            <w:webHidden/>
          </w:rPr>
          <w:instrText xml:space="preserve"> PAGEREF _Toc391030115 \h </w:instrText>
        </w:r>
        <w:r>
          <w:rPr>
            <w:noProof/>
          </w:rPr>
        </w:r>
        <w:r>
          <w:rPr>
            <w:noProof/>
            <w:webHidden/>
          </w:rPr>
          <w:fldChar w:fldCharType="separate"/>
        </w:r>
        <w:r>
          <w:rPr>
            <w:noProof/>
            <w:webHidden/>
          </w:rPr>
          <w:t>6</w:t>
        </w:r>
        <w:r>
          <w:rPr>
            <w:noProof/>
            <w:webHidden/>
          </w:rPr>
          <w:fldChar w:fldCharType="end"/>
        </w:r>
      </w:hyperlink>
    </w:p>
    <w:p w:rsidR="00FA07C3" w:rsidRDefault="00FA07C3">
      <w:pPr>
        <w:pStyle w:val="TOC1"/>
        <w:tabs>
          <w:tab w:val="right" w:leader="dot" w:pos="9060"/>
        </w:tabs>
        <w:rPr>
          <w:rFonts w:ascii="Calibri" w:hAnsi="Calibri"/>
          <w:noProof/>
          <w:szCs w:val="22"/>
        </w:rPr>
      </w:pPr>
      <w:hyperlink w:anchor="_Toc391030116" w:history="1">
        <w:r w:rsidRPr="008A4491">
          <w:rPr>
            <w:rStyle w:val="Hyperlink"/>
            <w:noProof/>
          </w:rPr>
          <w:t>Naše poslání</w:t>
        </w:r>
        <w:r>
          <w:rPr>
            <w:noProof/>
            <w:webHidden/>
          </w:rPr>
          <w:tab/>
        </w:r>
        <w:r>
          <w:rPr>
            <w:noProof/>
            <w:webHidden/>
          </w:rPr>
          <w:fldChar w:fldCharType="begin"/>
        </w:r>
        <w:r>
          <w:rPr>
            <w:noProof/>
            <w:webHidden/>
          </w:rPr>
          <w:instrText xml:space="preserve"> PAGEREF _Toc391030116 \h </w:instrText>
        </w:r>
        <w:r>
          <w:rPr>
            <w:noProof/>
          </w:rPr>
        </w:r>
        <w:r>
          <w:rPr>
            <w:noProof/>
            <w:webHidden/>
          </w:rPr>
          <w:fldChar w:fldCharType="separate"/>
        </w:r>
        <w:r>
          <w:rPr>
            <w:noProof/>
            <w:webHidden/>
          </w:rPr>
          <w:t>6</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17" w:history="1">
        <w:r w:rsidRPr="008A4491">
          <w:rPr>
            <w:rStyle w:val="Hyperlink"/>
            <w:noProof/>
          </w:rPr>
          <w:t>Hlavní cíle SONS:</w:t>
        </w:r>
        <w:r>
          <w:rPr>
            <w:noProof/>
            <w:webHidden/>
          </w:rPr>
          <w:tab/>
        </w:r>
        <w:r>
          <w:rPr>
            <w:noProof/>
            <w:webHidden/>
          </w:rPr>
          <w:fldChar w:fldCharType="begin"/>
        </w:r>
        <w:r>
          <w:rPr>
            <w:noProof/>
            <w:webHidden/>
          </w:rPr>
          <w:instrText xml:space="preserve"> PAGEREF _Toc391030117 \h </w:instrText>
        </w:r>
        <w:r>
          <w:rPr>
            <w:noProof/>
          </w:rPr>
        </w:r>
        <w:r>
          <w:rPr>
            <w:noProof/>
            <w:webHidden/>
          </w:rPr>
          <w:fldChar w:fldCharType="separate"/>
        </w:r>
        <w:r>
          <w:rPr>
            <w:noProof/>
            <w:webHidden/>
          </w:rPr>
          <w:t>6</w:t>
        </w:r>
        <w:r>
          <w:rPr>
            <w:noProof/>
            <w:webHidden/>
          </w:rPr>
          <w:fldChar w:fldCharType="end"/>
        </w:r>
      </w:hyperlink>
    </w:p>
    <w:p w:rsidR="00FA07C3" w:rsidRDefault="00FA07C3">
      <w:pPr>
        <w:pStyle w:val="TOC1"/>
        <w:tabs>
          <w:tab w:val="right" w:leader="dot" w:pos="9060"/>
        </w:tabs>
        <w:rPr>
          <w:rFonts w:ascii="Calibri" w:hAnsi="Calibri"/>
          <w:noProof/>
          <w:szCs w:val="22"/>
        </w:rPr>
      </w:pPr>
      <w:hyperlink w:anchor="_Toc391030118" w:history="1">
        <w:r w:rsidRPr="008A4491">
          <w:rPr>
            <w:rStyle w:val="Hyperlink"/>
            <w:noProof/>
          </w:rPr>
          <w:t>Organizační schéma SONS ČR</w:t>
        </w:r>
        <w:r>
          <w:rPr>
            <w:noProof/>
            <w:webHidden/>
          </w:rPr>
          <w:tab/>
        </w:r>
        <w:r>
          <w:rPr>
            <w:noProof/>
            <w:webHidden/>
          </w:rPr>
          <w:fldChar w:fldCharType="begin"/>
        </w:r>
        <w:r>
          <w:rPr>
            <w:noProof/>
            <w:webHidden/>
          </w:rPr>
          <w:instrText xml:space="preserve"> PAGEREF _Toc391030118 \h </w:instrText>
        </w:r>
        <w:r>
          <w:rPr>
            <w:noProof/>
          </w:rPr>
        </w:r>
        <w:r>
          <w:rPr>
            <w:noProof/>
            <w:webHidden/>
          </w:rPr>
          <w:fldChar w:fldCharType="separate"/>
        </w:r>
        <w:r>
          <w:rPr>
            <w:noProof/>
            <w:webHidden/>
          </w:rPr>
          <w:t>7</w:t>
        </w:r>
        <w:r>
          <w:rPr>
            <w:noProof/>
            <w:webHidden/>
          </w:rPr>
          <w:fldChar w:fldCharType="end"/>
        </w:r>
      </w:hyperlink>
    </w:p>
    <w:p w:rsidR="00FA07C3" w:rsidRDefault="00FA07C3">
      <w:pPr>
        <w:pStyle w:val="TOC1"/>
        <w:tabs>
          <w:tab w:val="right" w:leader="dot" w:pos="9060"/>
        </w:tabs>
        <w:rPr>
          <w:rFonts w:ascii="Calibri" w:hAnsi="Calibri"/>
          <w:noProof/>
          <w:szCs w:val="22"/>
        </w:rPr>
      </w:pPr>
      <w:hyperlink w:anchor="_Toc391030119" w:history="1">
        <w:r w:rsidRPr="008A4491">
          <w:rPr>
            <w:rStyle w:val="Hyperlink"/>
            <w:noProof/>
          </w:rPr>
          <w:t>Hlavní ekonomické výsledky za uplynulé období</w:t>
        </w:r>
        <w:r>
          <w:rPr>
            <w:noProof/>
            <w:webHidden/>
          </w:rPr>
          <w:tab/>
        </w:r>
        <w:r>
          <w:rPr>
            <w:noProof/>
            <w:webHidden/>
          </w:rPr>
          <w:fldChar w:fldCharType="begin"/>
        </w:r>
        <w:r>
          <w:rPr>
            <w:noProof/>
            <w:webHidden/>
          </w:rPr>
          <w:instrText xml:space="preserve"> PAGEREF _Toc391030119 \h </w:instrText>
        </w:r>
        <w:r>
          <w:rPr>
            <w:noProof/>
          </w:rPr>
        </w:r>
        <w:r>
          <w:rPr>
            <w:noProof/>
            <w:webHidden/>
          </w:rPr>
          <w:fldChar w:fldCharType="separate"/>
        </w:r>
        <w:r>
          <w:rPr>
            <w:noProof/>
            <w:webHidden/>
          </w:rPr>
          <w:t>9</w:t>
        </w:r>
        <w:r>
          <w:rPr>
            <w:noProof/>
            <w:webHidden/>
          </w:rPr>
          <w:fldChar w:fldCharType="end"/>
        </w:r>
      </w:hyperlink>
    </w:p>
    <w:p w:rsidR="00FA07C3" w:rsidRDefault="00FA07C3">
      <w:pPr>
        <w:pStyle w:val="TOC1"/>
        <w:tabs>
          <w:tab w:val="right" w:leader="dot" w:pos="9060"/>
        </w:tabs>
        <w:rPr>
          <w:rFonts w:ascii="Calibri" w:hAnsi="Calibri"/>
          <w:noProof/>
          <w:szCs w:val="22"/>
        </w:rPr>
      </w:pPr>
      <w:hyperlink w:anchor="_Toc391030120" w:history="1">
        <w:r w:rsidRPr="008A4491">
          <w:rPr>
            <w:rStyle w:val="Hyperlink"/>
            <w:noProof/>
          </w:rPr>
          <w:t>Zaměstnanecká politika a osobní náklady</w:t>
        </w:r>
        <w:r>
          <w:rPr>
            <w:noProof/>
            <w:webHidden/>
          </w:rPr>
          <w:tab/>
        </w:r>
        <w:r>
          <w:rPr>
            <w:noProof/>
            <w:webHidden/>
          </w:rPr>
          <w:fldChar w:fldCharType="begin"/>
        </w:r>
        <w:r>
          <w:rPr>
            <w:noProof/>
            <w:webHidden/>
          </w:rPr>
          <w:instrText xml:space="preserve"> PAGEREF _Toc391030120 \h </w:instrText>
        </w:r>
        <w:r>
          <w:rPr>
            <w:noProof/>
          </w:rPr>
        </w:r>
        <w:r>
          <w:rPr>
            <w:noProof/>
            <w:webHidden/>
          </w:rPr>
          <w:fldChar w:fldCharType="separate"/>
        </w:r>
        <w:r>
          <w:rPr>
            <w:noProof/>
            <w:webHidden/>
          </w:rPr>
          <w:t>16</w:t>
        </w:r>
        <w:r>
          <w:rPr>
            <w:noProof/>
            <w:webHidden/>
          </w:rPr>
          <w:fldChar w:fldCharType="end"/>
        </w:r>
      </w:hyperlink>
    </w:p>
    <w:p w:rsidR="00FA07C3" w:rsidRDefault="00FA07C3">
      <w:pPr>
        <w:pStyle w:val="TOC1"/>
        <w:tabs>
          <w:tab w:val="right" w:leader="dot" w:pos="9060"/>
        </w:tabs>
        <w:rPr>
          <w:rFonts w:ascii="Calibri" w:hAnsi="Calibri"/>
          <w:noProof/>
          <w:szCs w:val="22"/>
        </w:rPr>
      </w:pPr>
      <w:hyperlink w:anchor="_Toc391030121" w:history="1">
        <w:r w:rsidRPr="008A4491">
          <w:rPr>
            <w:rStyle w:val="Hyperlink"/>
            <w:noProof/>
          </w:rPr>
          <w:t>Hlavní aktivity SONS ČR v uplynulém období</w:t>
        </w:r>
        <w:r>
          <w:rPr>
            <w:noProof/>
            <w:webHidden/>
          </w:rPr>
          <w:tab/>
        </w:r>
        <w:r>
          <w:rPr>
            <w:noProof/>
            <w:webHidden/>
          </w:rPr>
          <w:fldChar w:fldCharType="begin"/>
        </w:r>
        <w:r>
          <w:rPr>
            <w:noProof/>
            <w:webHidden/>
          </w:rPr>
          <w:instrText xml:space="preserve"> PAGEREF _Toc391030121 \h </w:instrText>
        </w:r>
        <w:r>
          <w:rPr>
            <w:noProof/>
          </w:rPr>
        </w:r>
        <w:r>
          <w:rPr>
            <w:noProof/>
            <w:webHidden/>
          </w:rPr>
          <w:fldChar w:fldCharType="separate"/>
        </w:r>
        <w:r>
          <w:rPr>
            <w:noProof/>
            <w:webHidden/>
          </w:rPr>
          <w:t>18</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22" w:history="1">
        <w:r w:rsidRPr="008A4491">
          <w:rPr>
            <w:rStyle w:val="Hyperlink"/>
            <w:noProof/>
          </w:rPr>
          <w:t>Oddělení pro oblastní odbočky SONS ČR</w:t>
        </w:r>
        <w:r>
          <w:rPr>
            <w:noProof/>
            <w:webHidden/>
          </w:rPr>
          <w:tab/>
        </w:r>
        <w:r>
          <w:rPr>
            <w:noProof/>
            <w:webHidden/>
          </w:rPr>
          <w:fldChar w:fldCharType="begin"/>
        </w:r>
        <w:r>
          <w:rPr>
            <w:noProof/>
            <w:webHidden/>
          </w:rPr>
          <w:instrText xml:space="preserve"> PAGEREF _Toc391030122 \h </w:instrText>
        </w:r>
        <w:r>
          <w:rPr>
            <w:noProof/>
          </w:rPr>
        </w:r>
        <w:r>
          <w:rPr>
            <w:noProof/>
            <w:webHidden/>
          </w:rPr>
          <w:fldChar w:fldCharType="separate"/>
        </w:r>
        <w:r>
          <w:rPr>
            <w:noProof/>
            <w:webHidden/>
          </w:rPr>
          <w:t>18</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23" w:history="1">
        <w:r w:rsidRPr="008A4491">
          <w:rPr>
            <w:rStyle w:val="Hyperlink"/>
            <w:noProof/>
          </w:rPr>
          <w:t>Střediska integračních aktivit - SIA</w:t>
        </w:r>
        <w:r>
          <w:rPr>
            <w:noProof/>
            <w:webHidden/>
          </w:rPr>
          <w:tab/>
        </w:r>
        <w:r>
          <w:rPr>
            <w:noProof/>
            <w:webHidden/>
          </w:rPr>
          <w:fldChar w:fldCharType="begin"/>
        </w:r>
        <w:r>
          <w:rPr>
            <w:noProof/>
            <w:webHidden/>
          </w:rPr>
          <w:instrText xml:space="preserve"> PAGEREF _Toc391030123 \h </w:instrText>
        </w:r>
        <w:r>
          <w:rPr>
            <w:noProof/>
          </w:rPr>
        </w:r>
        <w:r>
          <w:rPr>
            <w:noProof/>
            <w:webHidden/>
          </w:rPr>
          <w:fldChar w:fldCharType="separate"/>
        </w:r>
        <w:r>
          <w:rPr>
            <w:noProof/>
            <w:webHidden/>
          </w:rPr>
          <w:t>21</w:t>
        </w:r>
        <w:r>
          <w:rPr>
            <w:noProof/>
            <w:webHidden/>
          </w:rPr>
          <w:fldChar w:fldCharType="end"/>
        </w:r>
      </w:hyperlink>
    </w:p>
    <w:p w:rsidR="00FA07C3" w:rsidRDefault="00FA07C3">
      <w:pPr>
        <w:pStyle w:val="TOC3"/>
        <w:tabs>
          <w:tab w:val="right" w:leader="dot" w:pos="9060"/>
        </w:tabs>
        <w:rPr>
          <w:rFonts w:ascii="Calibri" w:hAnsi="Calibri"/>
          <w:noProof/>
          <w:szCs w:val="22"/>
        </w:rPr>
      </w:pPr>
      <w:hyperlink w:anchor="_Toc391030124" w:history="1">
        <w:r w:rsidRPr="008A4491">
          <w:rPr>
            <w:rStyle w:val="Hyperlink"/>
            <w:noProof/>
          </w:rPr>
          <w:t xml:space="preserve">Sociální poradenství (podle </w:t>
        </w:r>
        <w:r w:rsidRPr="008A4491">
          <w:rPr>
            <w:rStyle w:val="Hyperlink"/>
            <w:rFonts w:cs="Arial"/>
            <w:noProof/>
          </w:rPr>
          <w:t xml:space="preserve">§ 37 </w:t>
        </w:r>
        <w:r w:rsidRPr="008A4491">
          <w:rPr>
            <w:rStyle w:val="Hyperlink"/>
            <w:noProof/>
          </w:rPr>
          <w:t>zákona č. 108/2006 Sb.)</w:t>
        </w:r>
        <w:r>
          <w:rPr>
            <w:noProof/>
            <w:webHidden/>
          </w:rPr>
          <w:tab/>
        </w:r>
        <w:r>
          <w:rPr>
            <w:noProof/>
            <w:webHidden/>
          </w:rPr>
          <w:fldChar w:fldCharType="begin"/>
        </w:r>
        <w:r>
          <w:rPr>
            <w:noProof/>
            <w:webHidden/>
          </w:rPr>
          <w:instrText xml:space="preserve"> PAGEREF _Toc391030124 \h </w:instrText>
        </w:r>
        <w:r>
          <w:rPr>
            <w:noProof/>
          </w:rPr>
        </w:r>
        <w:r>
          <w:rPr>
            <w:noProof/>
            <w:webHidden/>
          </w:rPr>
          <w:fldChar w:fldCharType="separate"/>
        </w:r>
        <w:r>
          <w:rPr>
            <w:noProof/>
            <w:webHidden/>
          </w:rPr>
          <w:t>21</w:t>
        </w:r>
        <w:r>
          <w:rPr>
            <w:noProof/>
            <w:webHidden/>
          </w:rPr>
          <w:fldChar w:fldCharType="end"/>
        </w:r>
      </w:hyperlink>
    </w:p>
    <w:p w:rsidR="00FA07C3" w:rsidRDefault="00FA07C3">
      <w:pPr>
        <w:pStyle w:val="TOC3"/>
        <w:tabs>
          <w:tab w:val="right" w:leader="dot" w:pos="9060"/>
        </w:tabs>
        <w:rPr>
          <w:rFonts w:ascii="Calibri" w:hAnsi="Calibri"/>
          <w:noProof/>
          <w:szCs w:val="22"/>
        </w:rPr>
      </w:pPr>
      <w:hyperlink w:anchor="_Toc391030125" w:history="1">
        <w:r w:rsidRPr="008A4491">
          <w:rPr>
            <w:rStyle w:val="Hyperlink"/>
            <w:noProof/>
          </w:rPr>
          <w:t>Aktivizační služby pro seniory a osoby se zdravotním postižením (podle § 66 zákona č. 108/2006 Sb.)</w:t>
        </w:r>
        <w:r>
          <w:rPr>
            <w:noProof/>
            <w:webHidden/>
          </w:rPr>
          <w:tab/>
        </w:r>
        <w:r>
          <w:rPr>
            <w:noProof/>
            <w:webHidden/>
          </w:rPr>
          <w:fldChar w:fldCharType="begin"/>
        </w:r>
        <w:r>
          <w:rPr>
            <w:noProof/>
            <w:webHidden/>
          </w:rPr>
          <w:instrText xml:space="preserve"> PAGEREF _Toc391030125 \h </w:instrText>
        </w:r>
        <w:r>
          <w:rPr>
            <w:noProof/>
          </w:rPr>
        </w:r>
        <w:r>
          <w:rPr>
            <w:noProof/>
            <w:webHidden/>
          </w:rPr>
          <w:fldChar w:fldCharType="separate"/>
        </w:r>
        <w:r>
          <w:rPr>
            <w:noProof/>
            <w:webHidden/>
          </w:rPr>
          <w:t>22</w:t>
        </w:r>
        <w:r>
          <w:rPr>
            <w:noProof/>
            <w:webHidden/>
          </w:rPr>
          <w:fldChar w:fldCharType="end"/>
        </w:r>
      </w:hyperlink>
    </w:p>
    <w:p w:rsidR="00FA07C3" w:rsidRDefault="00FA07C3">
      <w:pPr>
        <w:pStyle w:val="TOC3"/>
        <w:tabs>
          <w:tab w:val="right" w:leader="dot" w:pos="9060"/>
        </w:tabs>
        <w:rPr>
          <w:rFonts w:ascii="Calibri" w:hAnsi="Calibri"/>
          <w:noProof/>
          <w:szCs w:val="22"/>
        </w:rPr>
      </w:pPr>
      <w:hyperlink w:anchor="_Toc391030126" w:history="1">
        <w:r w:rsidRPr="008A4491">
          <w:rPr>
            <w:rStyle w:val="Hyperlink"/>
            <w:noProof/>
          </w:rPr>
          <w:t>Sociální rehabilitace (podle § 70 zákona č. 108/2006 Sb.)</w:t>
        </w:r>
        <w:r>
          <w:rPr>
            <w:noProof/>
            <w:webHidden/>
          </w:rPr>
          <w:tab/>
        </w:r>
        <w:r>
          <w:rPr>
            <w:noProof/>
            <w:webHidden/>
          </w:rPr>
          <w:fldChar w:fldCharType="begin"/>
        </w:r>
        <w:r>
          <w:rPr>
            <w:noProof/>
            <w:webHidden/>
          </w:rPr>
          <w:instrText xml:space="preserve"> PAGEREF _Toc391030126 \h </w:instrText>
        </w:r>
        <w:r>
          <w:rPr>
            <w:noProof/>
          </w:rPr>
        </w:r>
        <w:r>
          <w:rPr>
            <w:noProof/>
            <w:webHidden/>
          </w:rPr>
          <w:fldChar w:fldCharType="separate"/>
        </w:r>
        <w:r>
          <w:rPr>
            <w:noProof/>
            <w:webHidden/>
          </w:rPr>
          <w:t>22</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27" w:history="1">
        <w:r w:rsidRPr="008A4491">
          <w:rPr>
            <w:rStyle w:val="Hyperlink"/>
            <w:noProof/>
          </w:rPr>
          <w:t>Právní oddělení</w:t>
        </w:r>
        <w:r>
          <w:rPr>
            <w:noProof/>
            <w:webHidden/>
          </w:rPr>
          <w:tab/>
        </w:r>
        <w:r>
          <w:rPr>
            <w:noProof/>
            <w:webHidden/>
          </w:rPr>
          <w:fldChar w:fldCharType="begin"/>
        </w:r>
        <w:r>
          <w:rPr>
            <w:noProof/>
            <w:webHidden/>
          </w:rPr>
          <w:instrText xml:space="preserve"> PAGEREF _Toc391030127 \h </w:instrText>
        </w:r>
        <w:r>
          <w:rPr>
            <w:noProof/>
          </w:rPr>
        </w:r>
        <w:r>
          <w:rPr>
            <w:noProof/>
            <w:webHidden/>
          </w:rPr>
          <w:fldChar w:fldCharType="separate"/>
        </w:r>
        <w:r>
          <w:rPr>
            <w:noProof/>
            <w:webHidden/>
          </w:rPr>
          <w:t>23</w:t>
        </w:r>
        <w:r>
          <w:rPr>
            <w:noProof/>
            <w:webHidden/>
          </w:rPr>
          <w:fldChar w:fldCharType="end"/>
        </w:r>
      </w:hyperlink>
    </w:p>
    <w:p w:rsidR="00FA07C3" w:rsidRDefault="00FA07C3">
      <w:pPr>
        <w:pStyle w:val="TOC3"/>
        <w:tabs>
          <w:tab w:val="right" w:leader="dot" w:pos="9060"/>
        </w:tabs>
        <w:rPr>
          <w:rFonts w:ascii="Calibri" w:hAnsi="Calibri"/>
          <w:noProof/>
          <w:szCs w:val="22"/>
        </w:rPr>
      </w:pPr>
      <w:hyperlink w:anchor="_Toc391030128" w:history="1">
        <w:r w:rsidRPr="008A4491">
          <w:rPr>
            <w:rStyle w:val="Hyperlink"/>
            <w:noProof/>
          </w:rPr>
          <w:t>Odborné sociální poradenství</w:t>
        </w:r>
        <w:r>
          <w:rPr>
            <w:noProof/>
            <w:webHidden/>
          </w:rPr>
          <w:tab/>
        </w:r>
        <w:r>
          <w:rPr>
            <w:noProof/>
            <w:webHidden/>
          </w:rPr>
          <w:fldChar w:fldCharType="begin"/>
        </w:r>
        <w:r>
          <w:rPr>
            <w:noProof/>
            <w:webHidden/>
          </w:rPr>
          <w:instrText xml:space="preserve"> PAGEREF _Toc391030128 \h </w:instrText>
        </w:r>
        <w:r>
          <w:rPr>
            <w:noProof/>
          </w:rPr>
        </w:r>
        <w:r>
          <w:rPr>
            <w:noProof/>
            <w:webHidden/>
          </w:rPr>
          <w:fldChar w:fldCharType="separate"/>
        </w:r>
        <w:r>
          <w:rPr>
            <w:noProof/>
            <w:webHidden/>
          </w:rPr>
          <w:t>23</w:t>
        </w:r>
        <w:r>
          <w:rPr>
            <w:noProof/>
            <w:webHidden/>
          </w:rPr>
          <w:fldChar w:fldCharType="end"/>
        </w:r>
      </w:hyperlink>
    </w:p>
    <w:p w:rsidR="00FA07C3" w:rsidRDefault="00FA07C3">
      <w:pPr>
        <w:pStyle w:val="TOC3"/>
        <w:tabs>
          <w:tab w:val="right" w:leader="dot" w:pos="9060"/>
        </w:tabs>
        <w:rPr>
          <w:rFonts w:ascii="Calibri" w:hAnsi="Calibri"/>
          <w:noProof/>
          <w:szCs w:val="22"/>
        </w:rPr>
      </w:pPr>
      <w:hyperlink w:anchor="_Toc391030129" w:history="1">
        <w:r w:rsidRPr="008A4491">
          <w:rPr>
            <w:rStyle w:val="Hyperlink"/>
            <w:noProof/>
          </w:rPr>
          <w:t>Regionální sociálněprávní poradny</w:t>
        </w:r>
        <w:r>
          <w:rPr>
            <w:noProof/>
            <w:webHidden/>
          </w:rPr>
          <w:tab/>
        </w:r>
        <w:r>
          <w:rPr>
            <w:noProof/>
            <w:webHidden/>
          </w:rPr>
          <w:fldChar w:fldCharType="begin"/>
        </w:r>
        <w:r>
          <w:rPr>
            <w:noProof/>
            <w:webHidden/>
          </w:rPr>
          <w:instrText xml:space="preserve"> PAGEREF _Toc391030129 \h </w:instrText>
        </w:r>
        <w:r>
          <w:rPr>
            <w:noProof/>
          </w:rPr>
        </w:r>
        <w:r>
          <w:rPr>
            <w:noProof/>
            <w:webHidden/>
          </w:rPr>
          <w:fldChar w:fldCharType="separate"/>
        </w:r>
        <w:r>
          <w:rPr>
            <w:noProof/>
            <w:webHidden/>
          </w:rPr>
          <w:t>23</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30" w:history="1">
        <w:r w:rsidRPr="008A4491">
          <w:rPr>
            <w:rStyle w:val="Hyperlink"/>
            <w:noProof/>
          </w:rPr>
          <w:t>Metodické centrum odstraňování bariér</w:t>
        </w:r>
        <w:r>
          <w:rPr>
            <w:noProof/>
            <w:webHidden/>
          </w:rPr>
          <w:tab/>
        </w:r>
        <w:r>
          <w:rPr>
            <w:noProof/>
            <w:webHidden/>
          </w:rPr>
          <w:fldChar w:fldCharType="begin"/>
        </w:r>
        <w:r>
          <w:rPr>
            <w:noProof/>
            <w:webHidden/>
          </w:rPr>
          <w:instrText xml:space="preserve"> PAGEREF _Toc391030130 \h </w:instrText>
        </w:r>
        <w:r>
          <w:rPr>
            <w:noProof/>
          </w:rPr>
        </w:r>
        <w:r>
          <w:rPr>
            <w:noProof/>
            <w:webHidden/>
          </w:rPr>
          <w:fldChar w:fldCharType="separate"/>
        </w:r>
        <w:r>
          <w:rPr>
            <w:noProof/>
            <w:webHidden/>
          </w:rPr>
          <w:t>28</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31" w:history="1">
        <w:r w:rsidRPr="008A4491">
          <w:rPr>
            <w:rStyle w:val="Hyperlink"/>
            <w:noProof/>
          </w:rPr>
          <w:t>Tyflokabinet - Metodické centrum tyflotechnických pomůcek</w:t>
        </w:r>
        <w:r>
          <w:rPr>
            <w:noProof/>
            <w:webHidden/>
          </w:rPr>
          <w:tab/>
        </w:r>
        <w:r>
          <w:rPr>
            <w:noProof/>
            <w:webHidden/>
          </w:rPr>
          <w:fldChar w:fldCharType="begin"/>
        </w:r>
        <w:r>
          <w:rPr>
            <w:noProof/>
            <w:webHidden/>
          </w:rPr>
          <w:instrText xml:space="preserve"> PAGEREF _Toc391030131 \h </w:instrText>
        </w:r>
        <w:r>
          <w:rPr>
            <w:noProof/>
          </w:rPr>
        </w:r>
        <w:r>
          <w:rPr>
            <w:noProof/>
            <w:webHidden/>
          </w:rPr>
          <w:fldChar w:fldCharType="separate"/>
        </w:r>
        <w:r>
          <w:rPr>
            <w:noProof/>
            <w:webHidden/>
          </w:rPr>
          <w:t>31</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32" w:history="1">
        <w:r w:rsidRPr="008A4491">
          <w:rPr>
            <w:rStyle w:val="Hyperlink"/>
            <w:noProof/>
          </w:rPr>
          <w:t>Digitalizace a Navigační centrum</w:t>
        </w:r>
        <w:r>
          <w:rPr>
            <w:noProof/>
            <w:webHidden/>
          </w:rPr>
          <w:tab/>
        </w:r>
        <w:r>
          <w:rPr>
            <w:noProof/>
            <w:webHidden/>
          </w:rPr>
          <w:fldChar w:fldCharType="begin"/>
        </w:r>
        <w:r>
          <w:rPr>
            <w:noProof/>
            <w:webHidden/>
          </w:rPr>
          <w:instrText xml:space="preserve"> PAGEREF _Toc391030132 \h </w:instrText>
        </w:r>
        <w:r>
          <w:rPr>
            <w:noProof/>
          </w:rPr>
        </w:r>
        <w:r>
          <w:rPr>
            <w:noProof/>
            <w:webHidden/>
          </w:rPr>
          <w:fldChar w:fldCharType="separate"/>
        </w:r>
        <w:r>
          <w:rPr>
            <w:noProof/>
            <w:webHidden/>
          </w:rPr>
          <w:t>34</w:t>
        </w:r>
        <w:r>
          <w:rPr>
            <w:noProof/>
            <w:webHidden/>
          </w:rPr>
          <w:fldChar w:fldCharType="end"/>
        </w:r>
      </w:hyperlink>
    </w:p>
    <w:p w:rsidR="00FA07C3" w:rsidRDefault="00FA07C3">
      <w:pPr>
        <w:pStyle w:val="TOC3"/>
        <w:tabs>
          <w:tab w:val="right" w:leader="dot" w:pos="9060"/>
        </w:tabs>
        <w:rPr>
          <w:rFonts w:ascii="Calibri" w:hAnsi="Calibri"/>
          <w:noProof/>
          <w:szCs w:val="22"/>
        </w:rPr>
      </w:pPr>
      <w:hyperlink w:anchor="_Toc391030133" w:history="1">
        <w:r w:rsidRPr="008A4491">
          <w:rPr>
            <w:rStyle w:val="Hyperlink"/>
            <w:noProof/>
          </w:rPr>
          <w:t>Knihovna digitálních dokumentů (KDD) - zpřístupňování informací nevidomým a slabozrakým občanům formou digitalizace černotiskových textů</w:t>
        </w:r>
        <w:r>
          <w:rPr>
            <w:noProof/>
            <w:webHidden/>
          </w:rPr>
          <w:tab/>
        </w:r>
        <w:r>
          <w:rPr>
            <w:noProof/>
            <w:webHidden/>
          </w:rPr>
          <w:fldChar w:fldCharType="begin"/>
        </w:r>
        <w:r>
          <w:rPr>
            <w:noProof/>
            <w:webHidden/>
          </w:rPr>
          <w:instrText xml:space="preserve"> PAGEREF _Toc391030133 \h </w:instrText>
        </w:r>
        <w:r>
          <w:rPr>
            <w:noProof/>
          </w:rPr>
        </w:r>
        <w:r>
          <w:rPr>
            <w:noProof/>
            <w:webHidden/>
          </w:rPr>
          <w:fldChar w:fldCharType="separate"/>
        </w:r>
        <w:r>
          <w:rPr>
            <w:noProof/>
            <w:webHidden/>
          </w:rPr>
          <w:t>34</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34" w:history="1">
        <w:r w:rsidRPr="008A4491">
          <w:rPr>
            <w:rStyle w:val="Hyperlink"/>
            <w:noProof/>
          </w:rPr>
          <w:t>Pracoviště technické podpory PTP</w:t>
        </w:r>
        <w:r>
          <w:rPr>
            <w:noProof/>
            <w:webHidden/>
          </w:rPr>
          <w:tab/>
        </w:r>
        <w:r>
          <w:rPr>
            <w:noProof/>
            <w:webHidden/>
          </w:rPr>
          <w:fldChar w:fldCharType="begin"/>
        </w:r>
        <w:r>
          <w:rPr>
            <w:noProof/>
            <w:webHidden/>
          </w:rPr>
          <w:instrText xml:space="preserve"> PAGEREF _Toc391030134 \h </w:instrText>
        </w:r>
        <w:r>
          <w:rPr>
            <w:noProof/>
          </w:rPr>
        </w:r>
        <w:r>
          <w:rPr>
            <w:noProof/>
            <w:webHidden/>
          </w:rPr>
          <w:fldChar w:fldCharType="separate"/>
        </w:r>
        <w:r>
          <w:rPr>
            <w:noProof/>
            <w:webHidden/>
          </w:rPr>
          <w:t>38</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35" w:history="1">
        <w:r w:rsidRPr="008A4491">
          <w:rPr>
            <w:rStyle w:val="Hyperlink"/>
            <w:noProof/>
          </w:rPr>
          <w:t>Středisko vydavatelských a informačních služeb (Redakce Zora)</w:t>
        </w:r>
        <w:r>
          <w:rPr>
            <w:noProof/>
            <w:webHidden/>
          </w:rPr>
          <w:tab/>
        </w:r>
        <w:r>
          <w:rPr>
            <w:noProof/>
            <w:webHidden/>
          </w:rPr>
          <w:fldChar w:fldCharType="begin"/>
        </w:r>
        <w:r>
          <w:rPr>
            <w:noProof/>
            <w:webHidden/>
          </w:rPr>
          <w:instrText xml:space="preserve"> PAGEREF _Toc391030135 \h </w:instrText>
        </w:r>
        <w:r>
          <w:rPr>
            <w:noProof/>
          </w:rPr>
        </w:r>
        <w:r>
          <w:rPr>
            <w:noProof/>
            <w:webHidden/>
          </w:rPr>
          <w:fldChar w:fldCharType="separate"/>
        </w:r>
        <w:r>
          <w:rPr>
            <w:noProof/>
            <w:webHidden/>
          </w:rPr>
          <w:t>39</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36" w:history="1">
        <w:r w:rsidRPr="008A4491">
          <w:rPr>
            <w:rStyle w:val="Hyperlink"/>
            <w:noProof/>
          </w:rPr>
          <w:t>Tyflopomůcky</w:t>
        </w:r>
        <w:r>
          <w:rPr>
            <w:noProof/>
            <w:webHidden/>
          </w:rPr>
          <w:tab/>
        </w:r>
        <w:r>
          <w:rPr>
            <w:noProof/>
            <w:webHidden/>
          </w:rPr>
          <w:fldChar w:fldCharType="begin"/>
        </w:r>
        <w:r>
          <w:rPr>
            <w:noProof/>
            <w:webHidden/>
          </w:rPr>
          <w:instrText xml:space="preserve"> PAGEREF _Toc391030136 \h </w:instrText>
        </w:r>
        <w:r>
          <w:rPr>
            <w:noProof/>
          </w:rPr>
        </w:r>
        <w:r>
          <w:rPr>
            <w:noProof/>
            <w:webHidden/>
          </w:rPr>
          <w:fldChar w:fldCharType="separate"/>
        </w:r>
        <w:r>
          <w:rPr>
            <w:noProof/>
            <w:webHidden/>
          </w:rPr>
          <w:t>41</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37" w:history="1">
        <w:r w:rsidRPr="008A4491">
          <w:rPr>
            <w:rStyle w:val="Hyperlink"/>
            <w:noProof/>
          </w:rPr>
          <w:t>Zahraniční spolupráce</w:t>
        </w:r>
        <w:r>
          <w:rPr>
            <w:noProof/>
            <w:webHidden/>
          </w:rPr>
          <w:tab/>
        </w:r>
        <w:r>
          <w:rPr>
            <w:noProof/>
            <w:webHidden/>
          </w:rPr>
          <w:fldChar w:fldCharType="begin"/>
        </w:r>
        <w:r>
          <w:rPr>
            <w:noProof/>
            <w:webHidden/>
          </w:rPr>
          <w:instrText xml:space="preserve"> PAGEREF _Toc391030137 \h </w:instrText>
        </w:r>
        <w:r>
          <w:rPr>
            <w:noProof/>
          </w:rPr>
        </w:r>
        <w:r>
          <w:rPr>
            <w:noProof/>
            <w:webHidden/>
          </w:rPr>
          <w:fldChar w:fldCharType="separate"/>
        </w:r>
        <w:r>
          <w:rPr>
            <w:noProof/>
            <w:webHidden/>
          </w:rPr>
          <w:t>42</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38" w:history="1">
        <w:r w:rsidRPr="008A4491">
          <w:rPr>
            <w:rStyle w:val="Hyperlink"/>
            <w:noProof/>
          </w:rPr>
          <w:t>Kulturní aktivity</w:t>
        </w:r>
        <w:r>
          <w:rPr>
            <w:noProof/>
            <w:webHidden/>
          </w:rPr>
          <w:tab/>
        </w:r>
        <w:r>
          <w:rPr>
            <w:noProof/>
            <w:webHidden/>
          </w:rPr>
          <w:fldChar w:fldCharType="begin"/>
        </w:r>
        <w:r>
          <w:rPr>
            <w:noProof/>
            <w:webHidden/>
          </w:rPr>
          <w:instrText xml:space="preserve"> PAGEREF _Toc391030138 \h </w:instrText>
        </w:r>
        <w:r>
          <w:rPr>
            <w:noProof/>
          </w:rPr>
        </w:r>
        <w:r>
          <w:rPr>
            <w:noProof/>
            <w:webHidden/>
          </w:rPr>
          <w:fldChar w:fldCharType="separate"/>
        </w:r>
        <w:r>
          <w:rPr>
            <w:noProof/>
            <w:webHidden/>
          </w:rPr>
          <w:t>44</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39" w:history="1">
        <w:r w:rsidRPr="008A4491">
          <w:rPr>
            <w:rStyle w:val="Hyperlink"/>
            <w:noProof/>
          </w:rPr>
          <w:t>Organizačně - administrativní činnosti</w:t>
        </w:r>
        <w:r>
          <w:rPr>
            <w:noProof/>
            <w:webHidden/>
          </w:rPr>
          <w:tab/>
        </w:r>
        <w:r>
          <w:rPr>
            <w:noProof/>
            <w:webHidden/>
          </w:rPr>
          <w:fldChar w:fldCharType="begin"/>
        </w:r>
        <w:r>
          <w:rPr>
            <w:noProof/>
            <w:webHidden/>
          </w:rPr>
          <w:instrText xml:space="preserve"> PAGEREF _Toc391030139 \h </w:instrText>
        </w:r>
        <w:r>
          <w:rPr>
            <w:noProof/>
          </w:rPr>
        </w:r>
        <w:r>
          <w:rPr>
            <w:noProof/>
            <w:webHidden/>
          </w:rPr>
          <w:fldChar w:fldCharType="separate"/>
        </w:r>
        <w:r>
          <w:rPr>
            <w:noProof/>
            <w:webHidden/>
          </w:rPr>
          <w:t>51</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40" w:history="1">
        <w:r w:rsidRPr="008A4491">
          <w:rPr>
            <w:rStyle w:val="Hyperlink"/>
            <w:noProof/>
          </w:rPr>
          <w:t>Středisko výcviku vodících psů</w:t>
        </w:r>
        <w:r>
          <w:rPr>
            <w:noProof/>
            <w:webHidden/>
          </w:rPr>
          <w:tab/>
        </w:r>
        <w:r>
          <w:rPr>
            <w:noProof/>
            <w:webHidden/>
          </w:rPr>
          <w:fldChar w:fldCharType="begin"/>
        </w:r>
        <w:r>
          <w:rPr>
            <w:noProof/>
            <w:webHidden/>
          </w:rPr>
          <w:instrText xml:space="preserve"> PAGEREF _Toc391030140 \h </w:instrText>
        </w:r>
        <w:r>
          <w:rPr>
            <w:noProof/>
          </w:rPr>
        </w:r>
        <w:r>
          <w:rPr>
            <w:noProof/>
            <w:webHidden/>
          </w:rPr>
          <w:fldChar w:fldCharType="separate"/>
        </w:r>
        <w:r>
          <w:rPr>
            <w:noProof/>
            <w:webHidden/>
          </w:rPr>
          <w:t>51</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41" w:history="1">
        <w:r w:rsidRPr="008A4491">
          <w:rPr>
            <w:rStyle w:val="Hyperlink"/>
            <w:noProof/>
          </w:rPr>
          <w:t>Dobrovolnická služba</w:t>
        </w:r>
        <w:r>
          <w:rPr>
            <w:noProof/>
            <w:webHidden/>
          </w:rPr>
          <w:tab/>
        </w:r>
        <w:r>
          <w:rPr>
            <w:noProof/>
            <w:webHidden/>
          </w:rPr>
          <w:fldChar w:fldCharType="begin"/>
        </w:r>
        <w:r>
          <w:rPr>
            <w:noProof/>
            <w:webHidden/>
          </w:rPr>
          <w:instrText xml:space="preserve"> PAGEREF _Toc391030141 \h </w:instrText>
        </w:r>
        <w:r>
          <w:rPr>
            <w:noProof/>
          </w:rPr>
        </w:r>
        <w:r>
          <w:rPr>
            <w:noProof/>
            <w:webHidden/>
          </w:rPr>
          <w:fldChar w:fldCharType="separate"/>
        </w:r>
        <w:r>
          <w:rPr>
            <w:noProof/>
            <w:webHidden/>
          </w:rPr>
          <w:t>54</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42" w:history="1">
        <w:r w:rsidRPr="008A4491">
          <w:rPr>
            <w:rStyle w:val="Hyperlink"/>
            <w:noProof/>
          </w:rPr>
          <w:t>Aktivity financované z Evropské unie</w:t>
        </w:r>
        <w:r>
          <w:rPr>
            <w:noProof/>
            <w:webHidden/>
          </w:rPr>
          <w:tab/>
        </w:r>
        <w:r>
          <w:rPr>
            <w:noProof/>
            <w:webHidden/>
          </w:rPr>
          <w:fldChar w:fldCharType="begin"/>
        </w:r>
        <w:r>
          <w:rPr>
            <w:noProof/>
            <w:webHidden/>
          </w:rPr>
          <w:instrText xml:space="preserve"> PAGEREF _Toc391030142 \h </w:instrText>
        </w:r>
        <w:r>
          <w:rPr>
            <w:noProof/>
          </w:rPr>
        </w:r>
        <w:r>
          <w:rPr>
            <w:noProof/>
            <w:webHidden/>
          </w:rPr>
          <w:fldChar w:fldCharType="separate"/>
        </w:r>
        <w:r>
          <w:rPr>
            <w:noProof/>
            <w:webHidden/>
          </w:rPr>
          <w:t>56</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43" w:history="1">
        <w:r w:rsidRPr="008A4491">
          <w:rPr>
            <w:rStyle w:val="Hyperlink"/>
            <w:noProof/>
          </w:rPr>
          <w:t>Den otevřených dveří</w:t>
        </w:r>
        <w:r>
          <w:rPr>
            <w:noProof/>
            <w:webHidden/>
          </w:rPr>
          <w:tab/>
        </w:r>
        <w:r>
          <w:rPr>
            <w:noProof/>
            <w:webHidden/>
          </w:rPr>
          <w:fldChar w:fldCharType="begin"/>
        </w:r>
        <w:r>
          <w:rPr>
            <w:noProof/>
            <w:webHidden/>
          </w:rPr>
          <w:instrText xml:space="preserve"> PAGEREF _Toc391030143 \h </w:instrText>
        </w:r>
        <w:r>
          <w:rPr>
            <w:noProof/>
          </w:rPr>
        </w:r>
        <w:r>
          <w:rPr>
            <w:noProof/>
            <w:webHidden/>
          </w:rPr>
          <w:fldChar w:fldCharType="separate"/>
        </w:r>
        <w:r>
          <w:rPr>
            <w:noProof/>
            <w:webHidden/>
          </w:rPr>
          <w:t>57</w:t>
        </w:r>
        <w:r>
          <w:rPr>
            <w:noProof/>
            <w:webHidden/>
          </w:rPr>
          <w:fldChar w:fldCharType="end"/>
        </w:r>
      </w:hyperlink>
    </w:p>
    <w:p w:rsidR="00FA07C3" w:rsidRDefault="00FA07C3">
      <w:pPr>
        <w:pStyle w:val="TOC2"/>
        <w:tabs>
          <w:tab w:val="right" w:leader="dot" w:pos="9060"/>
        </w:tabs>
        <w:rPr>
          <w:rFonts w:ascii="Calibri" w:hAnsi="Calibri"/>
          <w:noProof/>
          <w:szCs w:val="22"/>
        </w:rPr>
      </w:pPr>
      <w:hyperlink w:anchor="_Toc391030144" w:history="1">
        <w:r w:rsidRPr="008A4491">
          <w:rPr>
            <w:rStyle w:val="Hyperlink"/>
            <w:noProof/>
          </w:rPr>
          <w:t>Sbírková činnost</w:t>
        </w:r>
        <w:r>
          <w:rPr>
            <w:noProof/>
            <w:webHidden/>
          </w:rPr>
          <w:tab/>
        </w:r>
        <w:r>
          <w:rPr>
            <w:noProof/>
            <w:webHidden/>
          </w:rPr>
          <w:fldChar w:fldCharType="begin"/>
        </w:r>
        <w:r>
          <w:rPr>
            <w:noProof/>
            <w:webHidden/>
          </w:rPr>
          <w:instrText xml:space="preserve"> PAGEREF _Toc391030144 \h </w:instrText>
        </w:r>
        <w:r>
          <w:rPr>
            <w:noProof/>
          </w:rPr>
        </w:r>
        <w:r>
          <w:rPr>
            <w:noProof/>
            <w:webHidden/>
          </w:rPr>
          <w:fldChar w:fldCharType="separate"/>
        </w:r>
        <w:r>
          <w:rPr>
            <w:noProof/>
            <w:webHidden/>
          </w:rPr>
          <w:t>58</w:t>
        </w:r>
        <w:r>
          <w:rPr>
            <w:noProof/>
            <w:webHidden/>
          </w:rPr>
          <w:fldChar w:fldCharType="end"/>
        </w:r>
      </w:hyperlink>
    </w:p>
    <w:p w:rsidR="00FA07C3" w:rsidRDefault="00FA07C3">
      <w:pPr>
        <w:pStyle w:val="TOC1"/>
        <w:tabs>
          <w:tab w:val="right" w:leader="dot" w:pos="9060"/>
        </w:tabs>
        <w:rPr>
          <w:noProof/>
        </w:rPr>
      </w:pPr>
      <w:hyperlink w:anchor="_Toc391030145" w:history="1">
        <w:r w:rsidRPr="008A4491">
          <w:rPr>
            <w:rStyle w:val="Hyperlink"/>
            <w:noProof/>
          </w:rPr>
          <w:t>Seznam dárců, kteří v roce 2013 darovali alespoň částku 10 000 Kč.</w:t>
        </w:r>
        <w:r>
          <w:rPr>
            <w:noProof/>
            <w:webHidden/>
          </w:rPr>
          <w:tab/>
        </w:r>
        <w:r>
          <w:rPr>
            <w:noProof/>
            <w:webHidden/>
          </w:rPr>
          <w:fldChar w:fldCharType="begin"/>
        </w:r>
        <w:r>
          <w:rPr>
            <w:noProof/>
            <w:webHidden/>
          </w:rPr>
          <w:instrText xml:space="preserve"> PAGEREF _Toc391030145 \h </w:instrText>
        </w:r>
        <w:r>
          <w:rPr>
            <w:noProof/>
          </w:rPr>
        </w:r>
        <w:r>
          <w:rPr>
            <w:noProof/>
            <w:webHidden/>
          </w:rPr>
          <w:fldChar w:fldCharType="separate"/>
        </w:r>
        <w:r>
          <w:rPr>
            <w:noProof/>
            <w:webHidden/>
          </w:rPr>
          <w:t>61</w:t>
        </w:r>
        <w:r>
          <w:rPr>
            <w:noProof/>
            <w:webHidden/>
          </w:rPr>
          <w:fldChar w:fldCharType="end"/>
        </w:r>
      </w:hyperlink>
    </w:p>
    <w:p w:rsidR="00FA07C3" w:rsidRDefault="00FA07C3">
      <w:pPr>
        <w:pStyle w:val="TOC1"/>
        <w:tabs>
          <w:tab w:val="right" w:leader="dot" w:pos="9060"/>
        </w:tabs>
        <w:rPr>
          <w:rFonts w:ascii="Calibri" w:hAnsi="Calibri"/>
          <w:noProof/>
          <w:szCs w:val="22"/>
        </w:rPr>
      </w:pPr>
      <w:r>
        <w:rPr>
          <w:noProof/>
        </w:rPr>
        <w:br w:type="page"/>
      </w:r>
    </w:p>
    <w:p w:rsidR="00FA07C3" w:rsidRDefault="00FA07C3" w:rsidP="00AB284A">
      <w:pPr>
        <w:pStyle w:val="Heading1"/>
      </w:pPr>
      <w:r>
        <w:fldChar w:fldCharType="end"/>
      </w:r>
      <w:bookmarkStart w:id="5" w:name="_Toc328051568"/>
      <w:bookmarkStart w:id="6" w:name="_Toc328472442"/>
      <w:bookmarkStart w:id="7" w:name="_Toc391030114"/>
      <w:r w:rsidRPr="00C0705A">
        <w:t>Úvodní slovo</w:t>
      </w:r>
      <w:bookmarkEnd w:id="5"/>
      <w:bookmarkEnd w:id="6"/>
      <w:bookmarkEnd w:id="7"/>
    </w:p>
    <w:p w:rsidR="00FA07C3" w:rsidRPr="00AA67C4" w:rsidRDefault="00FA07C3" w:rsidP="00AA67C4">
      <w:r w:rsidRPr="00AA67C4">
        <w:t>Vážení členové SONS, spolupracovníci, příznivci, donátoři, tedy všichni, kdo</w:t>
      </w:r>
      <w:r>
        <w:t xml:space="preserve"> </w:t>
      </w:r>
      <w:r w:rsidRPr="00AA67C4">
        <w:t>budete mít zájem začíst se do výroční zprávy Sjednocené organizace</w:t>
      </w:r>
      <w:r>
        <w:t xml:space="preserve"> </w:t>
      </w:r>
      <w:r w:rsidRPr="00AA67C4">
        <w:t>nevidomých a slabozrakých ČR za rok 2013.</w:t>
      </w:r>
      <w:r>
        <w:t xml:space="preserve"> </w:t>
      </w:r>
      <w:r w:rsidRPr="00AA67C4">
        <w:t>Jako obvykle v ní najdete informace o činnosti a hospodaření našeho</w:t>
      </w:r>
      <w:r>
        <w:t xml:space="preserve"> </w:t>
      </w:r>
      <w:r w:rsidRPr="00AA67C4">
        <w:t>občanského sdružení za uplynulý rok.</w:t>
      </w:r>
      <w:r>
        <w:t xml:space="preserve"> </w:t>
      </w:r>
      <w:r w:rsidRPr="00AA67C4">
        <w:t>Velkou prioritou pro nás stále zůstává komunikace s naší téměř desetitisícovou členskou základnou, i když pochopitelně důležitá je pro nás i komunikace s nečleny.</w:t>
      </w:r>
    </w:p>
    <w:p w:rsidR="00FA07C3" w:rsidRPr="00AA67C4" w:rsidRDefault="00FA07C3" w:rsidP="00AA67C4">
      <w:r w:rsidRPr="00AA67C4">
        <w:t>Oddělení pro odbočky převzalo do svého portfolia také péči o celostátní kluby a v rámci jeho činností se kromě jiného podařilo udržet naše odbočky např. v Lounech, Příbrami a zkvalitnit aktivity v Jeseníku, Chrudimi apod.</w:t>
      </w:r>
      <w:r>
        <w:t xml:space="preserve"> </w:t>
      </w:r>
      <w:r w:rsidRPr="00AA67C4">
        <w:t>Významným nástrojem zmíněné komunikace je setkání s předsedy a jejich školení v rámci m</w:t>
      </w:r>
      <w:r>
        <w:t>anagementu a řízení organizace.</w:t>
      </w:r>
    </w:p>
    <w:p w:rsidR="00FA07C3" w:rsidRPr="00AA67C4" w:rsidRDefault="00FA07C3" w:rsidP="00AA67C4">
      <w:r w:rsidRPr="00AA67C4">
        <w:t xml:space="preserve">Neutěšená situace ve financování neziskového </w:t>
      </w:r>
      <w:r w:rsidRPr="00C57B4B">
        <w:t>sektoru a probíhající krize zásadním</w:t>
      </w:r>
      <w:r w:rsidRPr="00AA67C4">
        <w:t xml:space="preserve"> způsobem neovlivnila kvalitu ani rozsah poskytovaných služeb, proto tedy mohly být</w:t>
      </w:r>
      <w:r>
        <w:t xml:space="preserve"> </w:t>
      </w:r>
      <w:r w:rsidRPr="00AA67C4">
        <w:t>požadavky našich klientů průběžně uspokojovány.</w:t>
      </w:r>
      <w:r>
        <w:t xml:space="preserve"> </w:t>
      </w:r>
      <w:r w:rsidRPr="00AA67C4">
        <w:t>Chtěl bych touto cestou poděkovat všem dárcům, kteří nám pomáhají svými drobnými i většími dary v rámci celostátní sbírky podporovat naše aktivity. V roce 2013 nám tyto prostředky pomohly mj. udržet naše Středisko výcviku vodicích psů v Praze Jinonicích. Kromě stabilizace výcviku se nám též podařilo zrenovovat střechu a vyměnit dveře v chodbě u psích kotců.</w:t>
      </w:r>
    </w:p>
    <w:p w:rsidR="00FA07C3" w:rsidRPr="0001647C" w:rsidRDefault="00FA07C3" w:rsidP="00AA67C4">
      <w:r w:rsidRPr="00AA67C4">
        <w:t>Dále se nám podařilo také zajistit opravy v budově SONS v Praze, v Krakovské ulici 21 (oprava krovů střechy, sanitárního zařízení v suterénu a výměna a opravy oken – jejich zateplení). Tato technicky, organizačně a finančně náročná akce se proto povedla zdárně dokončit  a díky tomu jsme výrazně pomohli k větší bezpečnosti našich zaměstnanců i klientů. Rád bych závěrem upřímně poděkoval všem, kdo nám pomáhají naplnit poslání a cíle, které jsme si předsevzali. Tedy všem donátorům, příznivcům, dobrovolníkům, ale samozřejmě také spolupracovníkům, dobrovolným</w:t>
      </w:r>
      <w:r>
        <w:t xml:space="preserve"> </w:t>
      </w:r>
      <w:r w:rsidRPr="00AA67C4">
        <w:t>funkcionářům a zaměstnancům našeho občanského sdružení, bez jejichž obětavé</w:t>
      </w:r>
      <w:r>
        <w:t xml:space="preserve"> </w:t>
      </w:r>
      <w:r w:rsidRPr="00AA67C4">
        <w:t>práce a entuziasmu bychom vytyčené cíle jen těžko naplnili.</w:t>
      </w:r>
    </w:p>
    <w:p w:rsidR="00FA07C3" w:rsidRPr="0001647C" w:rsidRDefault="00FA07C3" w:rsidP="0001647C">
      <w:pPr>
        <w:jc w:val="right"/>
      </w:pPr>
      <w:r w:rsidRPr="0001647C">
        <w:t>Václav Polášek</w:t>
      </w:r>
      <w:r>
        <w:t>, p</w:t>
      </w:r>
      <w:r w:rsidRPr="0001647C">
        <w:t>rezident</w:t>
      </w:r>
    </w:p>
    <w:p w:rsidR="00FA07C3" w:rsidRDefault="00FA07C3" w:rsidP="0001647C">
      <w:pPr>
        <w:rPr>
          <w:i/>
        </w:rPr>
      </w:pPr>
      <w:r w:rsidRPr="0001647C">
        <w:rPr>
          <w:i/>
        </w:rPr>
        <w:t>Více informací nabízejí další stránky této výroční zprávy.</w:t>
      </w:r>
    </w:p>
    <w:p w:rsidR="00FA07C3" w:rsidRDefault="00FA07C3" w:rsidP="0001647C">
      <w:pPr>
        <w:rPr>
          <w:i/>
        </w:rPr>
      </w:pPr>
    </w:p>
    <w:p w:rsidR="00FA07C3" w:rsidRPr="00F75162" w:rsidRDefault="00FA07C3" w:rsidP="005F3B1A">
      <w:pPr>
        <w:pStyle w:val="Heading1"/>
      </w:pPr>
      <w:bookmarkStart w:id="8" w:name="_Toc265597923"/>
      <w:bookmarkStart w:id="9" w:name="_Toc328051569"/>
      <w:bookmarkStart w:id="10" w:name="_Toc328472443"/>
      <w:bookmarkStart w:id="11" w:name="_Toc391030115"/>
      <w:r w:rsidRPr="00F75162">
        <w:t>Kdo jsme</w:t>
      </w:r>
      <w:bookmarkEnd w:id="8"/>
      <w:bookmarkEnd w:id="9"/>
      <w:bookmarkEnd w:id="10"/>
      <w:bookmarkEnd w:id="11"/>
    </w:p>
    <w:p w:rsidR="00FA07C3" w:rsidRPr="00F75162" w:rsidRDefault="00FA07C3" w:rsidP="00F75162">
      <w:r w:rsidRPr="00F75162">
        <w:t xml:space="preserve">Sjednocená organizace nevidomých a slabozrakých České republiky (dále SONS) </w:t>
      </w:r>
      <w:r>
        <w:t xml:space="preserve">vznikla jako občanské sdružení </w:t>
      </w:r>
      <w:r w:rsidRPr="00F75162">
        <w:t>16. 6. 1996 sloučením dvou celostátně působících občanských sdružení občanů s těžkým zrakovým postižením – České unie nevidomých a slabozrakých a Společnosti nevidomých a slabozrakých v ČR. Naše odbočky a odborná střediska se nacház</w:t>
      </w:r>
      <w:r>
        <w:t>ej</w:t>
      </w:r>
      <w:r w:rsidRPr="00F75162">
        <w:t>í v převážné většině okresů ČR. Své služby však poskytujeme bez ohledu na členství každému, kdo je potřebuje a rozhodne se je využít v námi nabízené podobě.</w:t>
      </w:r>
      <w:r>
        <w:t xml:space="preserve"> Od 1. 1. 2014 se SONS stala podle nového občanského zákoníku spolkem. V současné době má SONS ČR kolem 9 500 členů.</w:t>
      </w:r>
    </w:p>
    <w:p w:rsidR="00FA07C3" w:rsidRPr="00F75162" w:rsidRDefault="00FA07C3" w:rsidP="00F75162">
      <w:pPr>
        <w:pStyle w:val="Heading1"/>
      </w:pPr>
      <w:bookmarkStart w:id="12" w:name="_Toc265597924"/>
      <w:bookmarkStart w:id="13" w:name="_Toc328051570"/>
      <w:bookmarkStart w:id="14" w:name="_Toc328472444"/>
      <w:bookmarkStart w:id="15" w:name="_Toc391030116"/>
      <w:r w:rsidRPr="00F75162">
        <w:t>Naše poslání</w:t>
      </w:r>
      <w:bookmarkEnd w:id="12"/>
      <w:bookmarkEnd w:id="13"/>
      <w:bookmarkEnd w:id="14"/>
      <w:bookmarkEnd w:id="15"/>
    </w:p>
    <w:p w:rsidR="00FA07C3" w:rsidRPr="00F75162" w:rsidRDefault="00FA07C3" w:rsidP="00F75162">
      <w:r w:rsidRPr="00F75162">
        <w:t>Posláním Sjednocené organizace nevidomých a slabozrakých ČR je sdružovat a hájit zájmy nevidomých a jinak těžce zrakově postižených občanů a poskytovat konkrétní služby vedoucí k integraci takto postižených občanů do společnosti.</w:t>
      </w:r>
    </w:p>
    <w:p w:rsidR="00FA07C3" w:rsidRPr="00C0705A" w:rsidRDefault="00FA07C3" w:rsidP="00F75162">
      <w:pPr>
        <w:pStyle w:val="Heading2"/>
        <w:tabs>
          <w:tab w:val="clear" w:pos="283"/>
          <w:tab w:val="num" w:pos="0"/>
        </w:tabs>
        <w:ind w:left="0"/>
      </w:pPr>
      <w:bookmarkStart w:id="16" w:name="_Toc265597925"/>
      <w:bookmarkStart w:id="17" w:name="_Toc328051571"/>
      <w:bookmarkStart w:id="18" w:name="_Toc328472445"/>
      <w:bookmarkStart w:id="19" w:name="_Toc391030117"/>
      <w:r>
        <w:t>Hlavní cíle SONS</w:t>
      </w:r>
      <w:r w:rsidRPr="00C0705A">
        <w:t>:</w:t>
      </w:r>
      <w:bookmarkEnd w:id="16"/>
      <w:bookmarkEnd w:id="17"/>
      <w:bookmarkEnd w:id="18"/>
      <w:bookmarkEnd w:id="19"/>
      <w:r w:rsidRPr="00C0705A">
        <w:t xml:space="preserve"> </w:t>
      </w:r>
    </w:p>
    <w:p w:rsidR="00FA07C3" w:rsidRPr="00C0705A" w:rsidRDefault="00FA07C3" w:rsidP="00F75162">
      <w:pPr>
        <w:numPr>
          <w:ilvl w:val="0"/>
          <w:numId w:val="29"/>
        </w:numPr>
      </w:pPr>
      <w:r w:rsidRPr="00C0705A">
        <w:t>vyhledávání a kontaktování těžce zrakově postižených občanů včetně osob v akutním stádiu po ztrátě zraku,</w:t>
      </w:r>
    </w:p>
    <w:p w:rsidR="00FA07C3" w:rsidRPr="00C0705A" w:rsidRDefault="00FA07C3" w:rsidP="00F75162">
      <w:pPr>
        <w:numPr>
          <w:ilvl w:val="0"/>
          <w:numId w:val="30"/>
        </w:numPr>
      </w:pPr>
      <w:r w:rsidRPr="00C0705A">
        <w:t>podpora zaměstnanosti nevidomých a slabozrakých občanů,</w:t>
      </w:r>
    </w:p>
    <w:p w:rsidR="00FA07C3" w:rsidRPr="00C0705A" w:rsidRDefault="00FA07C3" w:rsidP="00F75162">
      <w:pPr>
        <w:numPr>
          <w:ilvl w:val="0"/>
          <w:numId w:val="31"/>
        </w:numPr>
      </w:pPr>
      <w:r w:rsidRPr="00C0705A">
        <w:t>podpora setkávání, navazování kontaktů a vzájemná motivace v aktivizačních klubech,</w:t>
      </w:r>
    </w:p>
    <w:p w:rsidR="00FA07C3" w:rsidRPr="00C0705A" w:rsidRDefault="00FA07C3" w:rsidP="00F75162">
      <w:pPr>
        <w:numPr>
          <w:ilvl w:val="0"/>
          <w:numId w:val="32"/>
        </w:numPr>
      </w:pPr>
      <w:r w:rsidRPr="00C0705A">
        <w:t>odstraňování architektonických a informačních bariér pro těžce zrakově postižené občany,</w:t>
      </w:r>
    </w:p>
    <w:p w:rsidR="00FA07C3" w:rsidRPr="00C0705A" w:rsidRDefault="00FA07C3" w:rsidP="00F75162">
      <w:pPr>
        <w:numPr>
          <w:ilvl w:val="0"/>
          <w:numId w:val="33"/>
        </w:numPr>
      </w:pPr>
      <w:r w:rsidRPr="00C0705A">
        <w:t>ověřování nových forem pomoci těžce zrakově postiženým občanům včetně popularizace a osvětlování problematiky zrakového postižení.</w:t>
      </w:r>
    </w:p>
    <w:p w:rsidR="00FA07C3" w:rsidRPr="00C0705A" w:rsidRDefault="00FA07C3" w:rsidP="00F75162">
      <w:r w:rsidRPr="00C0705A">
        <w:t xml:space="preserve">Ve spolupráci s dalšími poskytovateli služeb, z nichž mnohé SONS zřídila jako obecně prospěšné společnosti, usilujeme o to, aby síť služeb, jejich návaznost, kvalita a dostupnost, byly co nejlepší. </w:t>
      </w:r>
    </w:p>
    <w:p w:rsidR="00FA07C3" w:rsidRPr="00F75162" w:rsidRDefault="00FA07C3" w:rsidP="00F75162">
      <w:pPr>
        <w:pStyle w:val="Heading1"/>
      </w:pPr>
      <w:bookmarkStart w:id="20" w:name="_Toc265597926"/>
      <w:bookmarkStart w:id="21" w:name="_Toc328051572"/>
      <w:bookmarkStart w:id="22" w:name="_Toc328472446"/>
      <w:bookmarkStart w:id="23" w:name="_Toc391030118"/>
      <w:r w:rsidRPr="00F75162">
        <w:t>Organizační schéma SONS ČR</w:t>
      </w:r>
      <w:bookmarkEnd w:id="20"/>
      <w:bookmarkEnd w:id="21"/>
      <w:bookmarkEnd w:id="22"/>
      <w:bookmarkEnd w:id="23"/>
    </w:p>
    <w:p w:rsidR="00FA07C3" w:rsidRPr="00C0705A" w:rsidRDefault="00FA07C3" w:rsidP="00F75162">
      <w:r w:rsidRPr="00C0705A">
        <w:t xml:space="preserve">Základními organizačními jednotkami SONS ČR jsou její oblastní odbočky. Členové oblastní odbočky volí na Oblastním shromáždění své delegáty pro Celostátní shromáždění, které je nejvyšším orgánem SONS. Delegáti na Celostátním shromáždění volí prezidenta, viceprezidenta, přímo volené členy Republikové rady a členy Republikové revizní komise. Republiková rada je kromě přímo volených </w:t>
      </w:r>
      <w:r>
        <w:t>7</w:t>
      </w:r>
      <w:r w:rsidRPr="00C0705A">
        <w:t xml:space="preserve"> členů, prezidenta a viceprezidenta tvořena také předsedy 14 krajských koordinačních rad, jejichž působnost odpovídá 14 krajům ČR.</w:t>
      </w:r>
    </w:p>
    <w:p w:rsidR="00FA07C3" w:rsidRPr="00C0705A" w:rsidRDefault="00FA07C3" w:rsidP="00F75162">
      <w:r w:rsidRPr="00C0705A">
        <w:t>Členové registrovaní v oblastní odbočce volí rovněž na Oblastním shromáždění Oblastní radu, jejíž předseda nebo jiný zvolený zástupce zastupuje oblast v Krajské koordinační radě, která koordinuje činnost SONS na úrovni kraje.</w:t>
      </w:r>
    </w:p>
    <w:p w:rsidR="00FA07C3" w:rsidRPr="00C0705A" w:rsidRDefault="00FA07C3" w:rsidP="00F75162">
      <w:r w:rsidRPr="00C0705A">
        <w:t>V rámci naplňování svého poslání a s cílem maximálního zefektivnění poskytovaných služeb pro nevidomé založila SONS celou řadu odborných středisek, většina z nich jsou ustaven</w:t>
      </w:r>
      <w:r>
        <w:t>a</w:t>
      </w:r>
      <w:r w:rsidRPr="00C0705A">
        <w:t xml:space="preserve"> jako obecně prospěšné společnosti:</w:t>
      </w:r>
    </w:p>
    <w:p w:rsidR="00FA07C3" w:rsidRPr="00C0705A" w:rsidRDefault="00FA07C3" w:rsidP="009656AC">
      <w:pPr>
        <w:numPr>
          <w:ilvl w:val="0"/>
          <w:numId w:val="34"/>
        </w:numPr>
        <w:spacing w:line="240" w:lineRule="auto"/>
      </w:pPr>
      <w:r w:rsidRPr="00C0705A">
        <w:t>Tyfloservis, o. p. s.</w:t>
      </w:r>
    </w:p>
    <w:p w:rsidR="00FA07C3" w:rsidRPr="00C0705A" w:rsidRDefault="00FA07C3" w:rsidP="009656AC">
      <w:pPr>
        <w:numPr>
          <w:ilvl w:val="0"/>
          <w:numId w:val="34"/>
        </w:numPr>
        <w:spacing w:line="240" w:lineRule="auto"/>
      </w:pPr>
      <w:r w:rsidRPr="00C0705A">
        <w:t xml:space="preserve">Pobytové rehabilitační a rekvalifikační středisko pro nevidomé Dědina, o. p. s. </w:t>
      </w:r>
    </w:p>
    <w:p w:rsidR="00FA07C3" w:rsidRPr="00C0705A" w:rsidRDefault="00FA07C3" w:rsidP="009656AC">
      <w:pPr>
        <w:numPr>
          <w:ilvl w:val="0"/>
          <w:numId w:val="34"/>
        </w:numPr>
        <w:spacing w:line="240" w:lineRule="auto"/>
      </w:pPr>
      <w:r w:rsidRPr="00C0705A">
        <w:t>TyfloCentrum Brno, o. p. s.</w:t>
      </w:r>
    </w:p>
    <w:p w:rsidR="00FA07C3" w:rsidRPr="00C0705A" w:rsidRDefault="00FA07C3" w:rsidP="009656AC">
      <w:pPr>
        <w:numPr>
          <w:ilvl w:val="0"/>
          <w:numId w:val="34"/>
        </w:numPr>
        <w:spacing w:line="240" w:lineRule="auto"/>
      </w:pPr>
      <w:r w:rsidRPr="00C0705A">
        <w:t>TyfloCentrum Hradec Králové, o. p. s.</w:t>
      </w:r>
    </w:p>
    <w:p w:rsidR="00FA07C3" w:rsidRPr="00C0705A" w:rsidRDefault="00FA07C3" w:rsidP="009656AC">
      <w:pPr>
        <w:numPr>
          <w:ilvl w:val="0"/>
          <w:numId w:val="34"/>
        </w:numPr>
        <w:spacing w:line="240" w:lineRule="auto"/>
      </w:pPr>
      <w:r w:rsidRPr="00C0705A">
        <w:t>TyfloCentrum Jihlava, o. p. s.</w:t>
      </w:r>
    </w:p>
    <w:p w:rsidR="00FA07C3" w:rsidRPr="00C0705A" w:rsidRDefault="00FA07C3" w:rsidP="009656AC">
      <w:pPr>
        <w:numPr>
          <w:ilvl w:val="0"/>
          <w:numId w:val="34"/>
        </w:numPr>
        <w:spacing w:line="240" w:lineRule="auto"/>
      </w:pPr>
      <w:r w:rsidRPr="00C0705A">
        <w:t>TyfloCentrum Karlovy vary, o. p. s.</w:t>
      </w:r>
    </w:p>
    <w:p w:rsidR="00FA07C3" w:rsidRPr="00C0705A" w:rsidRDefault="00FA07C3" w:rsidP="009656AC">
      <w:pPr>
        <w:numPr>
          <w:ilvl w:val="0"/>
          <w:numId w:val="34"/>
        </w:numPr>
        <w:spacing w:line="240" w:lineRule="auto"/>
      </w:pPr>
      <w:r w:rsidRPr="00C0705A">
        <w:t>TyfloCentrum Liberec, o. p. s.</w:t>
      </w:r>
    </w:p>
    <w:p w:rsidR="00FA07C3" w:rsidRPr="00C0705A" w:rsidRDefault="00FA07C3" w:rsidP="009656AC">
      <w:pPr>
        <w:numPr>
          <w:ilvl w:val="0"/>
          <w:numId w:val="34"/>
        </w:numPr>
        <w:spacing w:line="240" w:lineRule="auto"/>
      </w:pPr>
      <w:r w:rsidRPr="00C0705A">
        <w:t>TyfloCentrum Olomouc, o. p. s.</w:t>
      </w:r>
    </w:p>
    <w:p w:rsidR="00FA07C3" w:rsidRPr="00C0705A" w:rsidRDefault="00FA07C3" w:rsidP="009656AC">
      <w:pPr>
        <w:numPr>
          <w:ilvl w:val="0"/>
          <w:numId w:val="34"/>
        </w:numPr>
        <w:spacing w:line="240" w:lineRule="auto"/>
      </w:pPr>
      <w:r w:rsidRPr="00C0705A">
        <w:t>TyfloCentrum Ostrava, o. p. s.</w:t>
      </w:r>
    </w:p>
    <w:p w:rsidR="00FA07C3" w:rsidRPr="00C0705A" w:rsidRDefault="00FA07C3" w:rsidP="009656AC">
      <w:pPr>
        <w:numPr>
          <w:ilvl w:val="0"/>
          <w:numId w:val="34"/>
        </w:numPr>
        <w:spacing w:line="240" w:lineRule="auto"/>
      </w:pPr>
      <w:r w:rsidRPr="00C0705A">
        <w:t>TyfloCentrum Pardubice, o. p. s.</w:t>
      </w:r>
    </w:p>
    <w:p w:rsidR="00FA07C3" w:rsidRPr="00C0705A" w:rsidRDefault="00FA07C3" w:rsidP="009656AC">
      <w:pPr>
        <w:numPr>
          <w:ilvl w:val="0"/>
          <w:numId w:val="34"/>
        </w:numPr>
        <w:spacing w:line="240" w:lineRule="auto"/>
      </w:pPr>
      <w:r w:rsidRPr="00C0705A">
        <w:t>TyfloCentrum Plzeň, o. p. s.</w:t>
      </w:r>
    </w:p>
    <w:p w:rsidR="00FA07C3" w:rsidRPr="00C0705A" w:rsidRDefault="00FA07C3" w:rsidP="009656AC">
      <w:pPr>
        <w:numPr>
          <w:ilvl w:val="0"/>
          <w:numId w:val="34"/>
        </w:numPr>
        <w:spacing w:line="240" w:lineRule="auto"/>
      </w:pPr>
      <w:r w:rsidRPr="00C0705A">
        <w:t>TyfloCentrum Praha, o. p. s.</w:t>
      </w:r>
    </w:p>
    <w:p w:rsidR="00FA07C3" w:rsidRPr="00C0705A" w:rsidRDefault="00FA07C3" w:rsidP="009656AC">
      <w:pPr>
        <w:numPr>
          <w:ilvl w:val="0"/>
          <w:numId w:val="34"/>
        </w:numPr>
        <w:spacing w:line="240" w:lineRule="auto"/>
      </w:pPr>
      <w:r w:rsidRPr="00C0705A">
        <w:t>TyfloCentrum Ústí nad Labem, o. p. s.</w:t>
      </w:r>
    </w:p>
    <w:p w:rsidR="00FA07C3" w:rsidRPr="00C0705A" w:rsidRDefault="00FA07C3" w:rsidP="009656AC">
      <w:pPr>
        <w:numPr>
          <w:ilvl w:val="0"/>
          <w:numId w:val="34"/>
        </w:numPr>
        <w:spacing w:line="240" w:lineRule="auto"/>
      </w:pPr>
      <w:r w:rsidRPr="00C0705A">
        <w:t>TyfloCentrum Zlín, o. p. s.</w:t>
      </w:r>
    </w:p>
    <w:p w:rsidR="00FA07C3" w:rsidRPr="00C0705A" w:rsidRDefault="00FA07C3" w:rsidP="009656AC">
      <w:pPr>
        <w:numPr>
          <w:ilvl w:val="0"/>
          <w:numId w:val="34"/>
        </w:numPr>
        <w:spacing w:line="240" w:lineRule="auto"/>
      </w:pPr>
      <w:r w:rsidRPr="00C0705A">
        <w:t>Tyflokabinet České Budějovice, o. p. s.</w:t>
      </w:r>
    </w:p>
    <w:p w:rsidR="00FA07C3" w:rsidRDefault="00FA07C3" w:rsidP="009656AC">
      <w:pPr>
        <w:numPr>
          <w:ilvl w:val="0"/>
          <w:numId w:val="34"/>
        </w:numPr>
        <w:spacing w:line="240" w:lineRule="auto"/>
      </w:pPr>
      <w:r w:rsidRPr="00C0705A">
        <w:t>Taktila s. r. o.</w:t>
      </w:r>
    </w:p>
    <w:p w:rsidR="00FA07C3" w:rsidRPr="00C0705A" w:rsidRDefault="00FA07C3" w:rsidP="009656AC">
      <w:pPr>
        <w:spacing w:line="240" w:lineRule="auto"/>
      </w:pPr>
      <w:r>
        <w:br w:type="page"/>
      </w:r>
    </w:p>
    <w:p w:rsidR="00FA07C3" w:rsidRPr="00726781" w:rsidRDefault="00FA07C3" w:rsidP="00726781">
      <w:pPr>
        <w:rPr>
          <w:b/>
          <w:bCs/>
        </w:rPr>
      </w:pPr>
      <w:bookmarkStart w:id="24" w:name="_Toc328051573"/>
      <w:bookmarkStart w:id="25" w:name="_Toc328472447"/>
      <w:r w:rsidRPr="00726781">
        <w:rPr>
          <w:b/>
          <w:bCs/>
        </w:rPr>
        <w:t>Vztahy mezi jednotlivými orgány a organizačními jednotkami SONS:</w:t>
      </w:r>
      <w:bookmarkEnd w:id="24"/>
      <w:bookmarkEnd w:id="25"/>
      <w:r w:rsidRPr="00726781">
        <w:rPr>
          <w:b/>
          <w:bCs/>
        </w:rPr>
        <w:t xml:space="preserve"> </w:t>
      </w:r>
    </w:p>
    <w:p w:rsidR="00FA07C3" w:rsidRPr="00C0705A" w:rsidRDefault="00FA07C3" w:rsidP="00F75162">
      <w:r>
        <w:rPr>
          <w:noProof/>
        </w:rPr>
        <w:pict>
          <v:shape id="obrázek 3" o:spid="_x0000_s1026" type="#_x0000_t75" alt="organizační schéma" style="position:absolute;left:0;text-align:left;margin-left:1in;margin-top:21.3pt;width:368.15pt;height:6in;z-index:-251658240;visibility:visible">
            <v:imagedata r:id="rId9" o:title=""/>
          </v:shape>
        </w:pict>
      </w:r>
    </w:p>
    <w:p w:rsidR="00FA07C3" w:rsidRPr="00C0705A" w:rsidRDefault="00FA07C3" w:rsidP="00F75162"/>
    <w:p w:rsidR="00FA07C3" w:rsidRPr="00C0705A" w:rsidRDefault="00FA07C3" w:rsidP="00F75162"/>
    <w:p w:rsidR="00FA07C3" w:rsidRPr="00C0705A" w:rsidRDefault="00FA07C3" w:rsidP="00F75162"/>
    <w:p w:rsidR="00FA07C3" w:rsidRPr="00C0705A" w:rsidRDefault="00FA07C3" w:rsidP="00F75162"/>
    <w:p w:rsidR="00FA07C3" w:rsidRPr="00C0705A" w:rsidRDefault="00FA07C3" w:rsidP="00F75162"/>
    <w:p w:rsidR="00FA07C3" w:rsidRDefault="00FA07C3" w:rsidP="00F75162"/>
    <w:p w:rsidR="00FA07C3" w:rsidRDefault="00FA07C3" w:rsidP="00F75162"/>
    <w:p w:rsidR="00FA07C3" w:rsidRDefault="00FA07C3" w:rsidP="00F75162"/>
    <w:p w:rsidR="00FA07C3" w:rsidRDefault="00FA07C3" w:rsidP="00F75162"/>
    <w:p w:rsidR="00FA07C3" w:rsidRDefault="00FA07C3" w:rsidP="00F75162"/>
    <w:p w:rsidR="00FA07C3" w:rsidRDefault="00FA07C3" w:rsidP="00F75162"/>
    <w:p w:rsidR="00FA07C3" w:rsidRDefault="00FA07C3" w:rsidP="00F75162"/>
    <w:p w:rsidR="00FA07C3" w:rsidRDefault="00FA07C3" w:rsidP="00F75162"/>
    <w:p w:rsidR="00FA07C3" w:rsidRDefault="00FA07C3" w:rsidP="00F75162"/>
    <w:p w:rsidR="00FA07C3" w:rsidRDefault="00FA07C3" w:rsidP="00F75162"/>
    <w:p w:rsidR="00FA07C3" w:rsidRDefault="00FA07C3" w:rsidP="00F75162"/>
    <w:p w:rsidR="00FA07C3" w:rsidRDefault="00FA07C3" w:rsidP="00F75162">
      <w:r>
        <w:br w:type="page"/>
      </w:r>
    </w:p>
    <w:p w:rsidR="00FA07C3" w:rsidRPr="00C0705A" w:rsidRDefault="00FA07C3" w:rsidP="003369D9">
      <w:pPr>
        <w:pStyle w:val="Heading1"/>
      </w:pPr>
      <w:bookmarkStart w:id="26" w:name="_Toc328051574"/>
      <w:bookmarkStart w:id="27" w:name="_Toc328472448"/>
      <w:bookmarkStart w:id="28" w:name="_Toc391030119"/>
      <w:r w:rsidRPr="00C0705A">
        <w:t>Hlavní ekonomické výsledky za uplynulé období</w:t>
      </w:r>
      <w:bookmarkEnd w:id="26"/>
      <w:bookmarkEnd w:id="27"/>
      <w:bookmarkEnd w:id="28"/>
    </w:p>
    <w:p w:rsidR="00FA07C3" w:rsidRPr="002A7AD7" w:rsidRDefault="00FA07C3" w:rsidP="004D19C1">
      <w:r w:rsidRPr="002A7AD7">
        <w:t>V roce 201</w:t>
      </w:r>
      <w:r>
        <w:t>3</w:t>
      </w:r>
      <w:r w:rsidRPr="002A7AD7">
        <w:t xml:space="preserve"> realizovala Sjednocená organizace nevidomých a slabozrakých celkem více než </w:t>
      </w:r>
      <w:r>
        <w:t>300</w:t>
      </w:r>
      <w:r w:rsidRPr="002A7AD7">
        <w:t xml:space="preserve"> projektů různé velikosti.</w:t>
      </w:r>
    </w:p>
    <w:p w:rsidR="00FA07C3" w:rsidRDefault="00FA07C3" w:rsidP="004D19C1">
      <w:r w:rsidRPr="002A7AD7">
        <w:t>Celkové příjmy orga</w:t>
      </w:r>
      <w:r>
        <w:t>nizace dosáhly částky 58 923 699</w:t>
      </w:r>
      <w:r w:rsidRPr="002A7AD7">
        <w:t>,</w:t>
      </w:r>
      <w:r>
        <w:t xml:space="preserve">80 </w:t>
      </w:r>
      <w:r w:rsidRPr="002A7AD7">
        <w:t>Kč. Struktura příjmů a jejich vývoj za posledních 10 let je zachycena v tabulce č</w:t>
      </w:r>
      <w:r>
        <w:t>.</w:t>
      </w:r>
      <w:r w:rsidRPr="002A7AD7">
        <w:t>1.</w:t>
      </w:r>
    </w:p>
    <w:p w:rsidR="00FA07C3" w:rsidRPr="008C5436" w:rsidRDefault="00FA07C3" w:rsidP="004D19C1">
      <w:pPr>
        <w:rPr>
          <w:b/>
          <w:bCs/>
        </w:rPr>
      </w:pPr>
      <w:r w:rsidRPr="008C5436">
        <w:rPr>
          <w:b/>
          <w:bCs/>
        </w:rPr>
        <w:t>Tab</w:t>
      </w:r>
      <w:r>
        <w:rPr>
          <w:b/>
          <w:bCs/>
        </w:rPr>
        <w:t xml:space="preserve">ulka č. </w:t>
      </w:r>
      <w:r w:rsidRPr="008C5436">
        <w:rPr>
          <w:b/>
          <w:bCs/>
        </w:rPr>
        <w:t>1, část I.</w:t>
      </w:r>
    </w:p>
    <w:tbl>
      <w:tblPr>
        <w:tblW w:w="5000" w:type="pct"/>
        <w:tblCellMar>
          <w:left w:w="70" w:type="dxa"/>
          <w:right w:w="70" w:type="dxa"/>
        </w:tblCellMar>
        <w:tblLook w:val="0000"/>
      </w:tblPr>
      <w:tblGrid>
        <w:gridCol w:w="1495"/>
        <w:gridCol w:w="1671"/>
        <w:gridCol w:w="1588"/>
        <w:gridCol w:w="1475"/>
        <w:gridCol w:w="1448"/>
        <w:gridCol w:w="1533"/>
      </w:tblGrid>
      <w:tr w:rsidR="00FA07C3" w:rsidRPr="00453D09" w:rsidTr="004D19C1">
        <w:trPr>
          <w:trHeight w:val="555"/>
        </w:trPr>
        <w:tc>
          <w:tcPr>
            <w:tcW w:w="812" w:type="pct"/>
            <w:tcBorders>
              <w:top w:val="single" w:sz="8" w:space="0" w:color="auto"/>
              <w:left w:val="single" w:sz="8" w:space="0" w:color="auto"/>
              <w:bottom w:val="single" w:sz="8" w:space="0" w:color="auto"/>
              <w:right w:val="single" w:sz="8" w:space="0" w:color="auto"/>
            </w:tcBorders>
            <w:vAlign w:val="bottom"/>
          </w:tcPr>
          <w:p w:rsidR="00FA07C3" w:rsidRPr="00453D09" w:rsidRDefault="00FA07C3" w:rsidP="004D19C1">
            <w:pPr>
              <w:rPr>
                <w:rStyle w:val="tabulkatext1"/>
              </w:rPr>
            </w:pPr>
            <w:r w:rsidRPr="00453D09">
              <w:rPr>
                <w:rStyle w:val="tabulkatext1"/>
              </w:rPr>
              <w:t> </w:t>
            </w:r>
          </w:p>
        </w:tc>
        <w:tc>
          <w:tcPr>
            <w:tcW w:w="907" w:type="pct"/>
            <w:tcBorders>
              <w:top w:val="single" w:sz="8" w:space="0" w:color="auto"/>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2003</w:t>
            </w:r>
          </w:p>
        </w:tc>
        <w:tc>
          <w:tcPr>
            <w:tcW w:w="862" w:type="pct"/>
            <w:tcBorders>
              <w:top w:val="single" w:sz="8" w:space="0" w:color="auto"/>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2004</w:t>
            </w:r>
          </w:p>
        </w:tc>
        <w:tc>
          <w:tcPr>
            <w:tcW w:w="801" w:type="pct"/>
            <w:tcBorders>
              <w:top w:val="single" w:sz="8" w:space="0" w:color="auto"/>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2005</w:t>
            </w:r>
          </w:p>
        </w:tc>
        <w:tc>
          <w:tcPr>
            <w:tcW w:w="786" w:type="pct"/>
            <w:tcBorders>
              <w:top w:val="single" w:sz="8" w:space="0" w:color="auto"/>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2006</w:t>
            </w:r>
          </w:p>
        </w:tc>
        <w:tc>
          <w:tcPr>
            <w:tcW w:w="832" w:type="pct"/>
            <w:tcBorders>
              <w:top w:val="single" w:sz="8" w:space="0" w:color="auto"/>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2007</w:t>
            </w:r>
          </w:p>
        </w:tc>
      </w:tr>
      <w:tr w:rsidR="00FA07C3" w:rsidRPr="00453D09" w:rsidTr="004D19C1">
        <w:trPr>
          <w:trHeight w:val="555"/>
        </w:trPr>
        <w:tc>
          <w:tcPr>
            <w:tcW w:w="812" w:type="pct"/>
            <w:tcBorders>
              <w:top w:val="nil"/>
              <w:left w:val="single" w:sz="8" w:space="0" w:color="auto"/>
              <w:bottom w:val="single" w:sz="8" w:space="0" w:color="auto"/>
              <w:right w:val="single" w:sz="8" w:space="0" w:color="auto"/>
            </w:tcBorders>
            <w:vAlign w:val="bottom"/>
          </w:tcPr>
          <w:p w:rsidR="00FA07C3" w:rsidRPr="00453D09" w:rsidRDefault="00FA07C3" w:rsidP="004D19C1">
            <w:pPr>
              <w:rPr>
                <w:rStyle w:val="tabulkatext1"/>
              </w:rPr>
            </w:pPr>
            <w:r w:rsidRPr="00453D09">
              <w:rPr>
                <w:rStyle w:val="tabulkatext1"/>
              </w:rPr>
              <w:t>MPSV</w:t>
            </w:r>
          </w:p>
        </w:tc>
        <w:tc>
          <w:tcPr>
            <w:tcW w:w="907"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9 327 654</w:t>
            </w:r>
          </w:p>
        </w:tc>
        <w:tc>
          <w:tcPr>
            <w:tcW w:w="86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7 247 300</w:t>
            </w:r>
          </w:p>
        </w:tc>
        <w:tc>
          <w:tcPr>
            <w:tcW w:w="801"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6 635 100</w:t>
            </w:r>
          </w:p>
        </w:tc>
        <w:tc>
          <w:tcPr>
            <w:tcW w:w="786"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8 553 000</w:t>
            </w:r>
          </w:p>
        </w:tc>
        <w:tc>
          <w:tcPr>
            <w:tcW w:w="83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3 230 000</w:t>
            </w:r>
          </w:p>
        </w:tc>
      </w:tr>
      <w:tr w:rsidR="00FA07C3" w:rsidRPr="00453D09" w:rsidTr="004D19C1">
        <w:trPr>
          <w:trHeight w:val="555"/>
        </w:trPr>
        <w:tc>
          <w:tcPr>
            <w:tcW w:w="812" w:type="pct"/>
            <w:tcBorders>
              <w:top w:val="nil"/>
              <w:left w:val="single" w:sz="8" w:space="0" w:color="auto"/>
              <w:bottom w:val="single" w:sz="8" w:space="0" w:color="auto"/>
              <w:right w:val="single" w:sz="8" w:space="0" w:color="auto"/>
            </w:tcBorders>
            <w:vAlign w:val="bottom"/>
          </w:tcPr>
          <w:p w:rsidR="00FA07C3" w:rsidRPr="00453D09" w:rsidRDefault="00FA07C3" w:rsidP="004D19C1">
            <w:pPr>
              <w:rPr>
                <w:rStyle w:val="tabulkatext1"/>
              </w:rPr>
            </w:pPr>
            <w:r w:rsidRPr="00453D09">
              <w:rPr>
                <w:rStyle w:val="tabulkatext1"/>
              </w:rPr>
              <w:t>MZ</w:t>
            </w:r>
          </w:p>
        </w:tc>
        <w:tc>
          <w:tcPr>
            <w:tcW w:w="907"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16 636 000</w:t>
            </w:r>
          </w:p>
        </w:tc>
        <w:tc>
          <w:tcPr>
            <w:tcW w:w="86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16 618 186</w:t>
            </w:r>
          </w:p>
        </w:tc>
        <w:tc>
          <w:tcPr>
            <w:tcW w:w="801"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17 391 000</w:t>
            </w:r>
          </w:p>
        </w:tc>
        <w:tc>
          <w:tcPr>
            <w:tcW w:w="786"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18 332 700</w:t>
            </w:r>
          </w:p>
        </w:tc>
        <w:tc>
          <w:tcPr>
            <w:tcW w:w="83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12 500 000</w:t>
            </w:r>
          </w:p>
        </w:tc>
      </w:tr>
      <w:tr w:rsidR="00FA07C3" w:rsidRPr="00453D09" w:rsidTr="004D19C1">
        <w:trPr>
          <w:trHeight w:val="555"/>
        </w:trPr>
        <w:tc>
          <w:tcPr>
            <w:tcW w:w="812" w:type="pct"/>
            <w:tcBorders>
              <w:top w:val="nil"/>
              <w:left w:val="single" w:sz="8" w:space="0" w:color="auto"/>
              <w:bottom w:val="single" w:sz="8" w:space="0" w:color="auto"/>
              <w:right w:val="single" w:sz="8" w:space="0" w:color="auto"/>
            </w:tcBorders>
            <w:vAlign w:val="bottom"/>
          </w:tcPr>
          <w:p w:rsidR="00FA07C3" w:rsidRPr="00453D09" w:rsidRDefault="00FA07C3" w:rsidP="004D19C1">
            <w:pPr>
              <w:rPr>
                <w:rStyle w:val="tabulkatext1"/>
              </w:rPr>
            </w:pPr>
            <w:r w:rsidRPr="00453D09">
              <w:rPr>
                <w:rStyle w:val="tabulkatext1"/>
              </w:rPr>
              <w:t>MK</w:t>
            </w:r>
          </w:p>
        </w:tc>
        <w:tc>
          <w:tcPr>
            <w:tcW w:w="907"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445 000</w:t>
            </w:r>
          </w:p>
        </w:tc>
        <w:tc>
          <w:tcPr>
            <w:tcW w:w="86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260 000</w:t>
            </w:r>
          </w:p>
        </w:tc>
        <w:tc>
          <w:tcPr>
            <w:tcW w:w="801"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270 000</w:t>
            </w:r>
          </w:p>
        </w:tc>
        <w:tc>
          <w:tcPr>
            <w:tcW w:w="786"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250 000</w:t>
            </w:r>
          </w:p>
        </w:tc>
        <w:tc>
          <w:tcPr>
            <w:tcW w:w="83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250 000</w:t>
            </w:r>
          </w:p>
        </w:tc>
      </w:tr>
      <w:tr w:rsidR="00FA07C3" w:rsidRPr="00453D09" w:rsidTr="004D19C1">
        <w:trPr>
          <w:trHeight w:val="555"/>
        </w:trPr>
        <w:tc>
          <w:tcPr>
            <w:tcW w:w="812" w:type="pct"/>
            <w:tcBorders>
              <w:top w:val="nil"/>
              <w:left w:val="single" w:sz="8" w:space="0" w:color="auto"/>
              <w:bottom w:val="single" w:sz="8" w:space="0" w:color="auto"/>
              <w:right w:val="single" w:sz="8" w:space="0" w:color="auto"/>
            </w:tcBorders>
            <w:vAlign w:val="bottom"/>
          </w:tcPr>
          <w:p w:rsidR="00FA07C3" w:rsidRPr="00453D09" w:rsidRDefault="00FA07C3" w:rsidP="004D19C1">
            <w:pPr>
              <w:rPr>
                <w:rStyle w:val="tabulkatext1"/>
              </w:rPr>
            </w:pPr>
            <w:r w:rsidRPr="00453D09">
              <w:rPr>
                <w:rStyle w:val="tabulkatext1"/>
              </w:rPr>
              <w:t>Úřad vlády</w:t>
            </w:r>
          </w:p>
        </w:tc>
        <w:tc>
          <w:tcPr>
            <w:tcW w:w="907"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86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801"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786"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83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r>
      <w:tr w:rsidR="00FA07C3" w:rsidRPr="00453D09" w:rsidTr="004D19C1">
        <w:trPr>
          <w:trHeight w:val="555"/>
        </w:trPr>
        <w:tc>
          <w:tcPr>
            <w:tcW w:w="812" w:type="pct"/>
            <w:tcBorders>
              <w:top w:val="nil"/>
              <w:left w:val="single" w:sz="8" w:space="0" w:color="auto"/>
              <w:bottom w:val="single" w:sz="8" w:space="0" w:color="auto"/>
              <w:right w:val="single" w:sz="8" w:space="0" w:color="auto"/>
            </w:tcBorders>
            <w:vAlign w:val="bottom"/>
          </w:tcPr>
          <w:p w:rsidR="00FA07C3" w:rsidRPr="00453D09" w:rsidRDefault="00FA07C3" w:rsidP="004D19C1">
            <w:pPr>
              <w:rPr>
                <w:rStyle w:val="tabulkatext1"/>
              </w:rPr>
            </w:pPr>
            <w:r w:rsidRPr="00453D09">
              <w:rPr>
                <w:rStyle w:val="tabulkatext1"/>
              </w:rPr>
              <w:t>MMR</w:t>
            </w:r>
          </w:p>
        </w:tc>
        <w:tc>
          <w:tcPr>
            <w:tcW w:w="907"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260 000</w:t>
            </w:r>
          </w:p>
        </w:tc>
        <w:tc>
          <w:tcPr>
            <w:tcW w:w="86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260 000</w:t>
            </w:r>
          </w:p>
        </w:tc>
        <w:tc>
          <w:tcPr>
            <w:tcW w:w="801"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245 000</w:t>
            </w:r>
          </w:p>
        </w:tc>
        <w:tc>
          <w:tcPr>
            <w:tcW w:w="786"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260 000</w:t>
            </w:r>
          </w:p>
        </w:tc>
        <w:tc>
          <w:tcPr>
            <w:tcW w:w="83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260 000</w:t>
            </w:r>
          </w:p>
        </w:tc>
      </w:tr>
      <w:tr w:rsidR="00FA07C3" w:rsidRPr="00453D09" w:rsidTr="004D19C1">
        <w:trPr>
          <w:trHeight w:val="555"/>
        </w:trPr>
        <w:tc>
          <w:tcPr>
            <w:tcW w:w="812" w:type="pct"/>
            <w:tcBorders>
              <w:top w:val="nil"/>
              <w:left w:val="single" w:sz="8" w:space="0" w:color="auto"/>
              <w:bottom w:val="single" w:sz="8" w:space="0" w:color="auto"/>
              <w:right w:val="single" w:sz="8" w:space="0" w:color="auto"/>
            </w:tcBorders>
            <w:vAlign w:val="bottom"/>
          </w:tcPr>
          <w:p w:rsidR="00FA07C3" w:rsidRPr="00453D09" w:rsidRDefault="00FA07C3" w:rsidP="004D19C1">
            <w:pPr>
              <w:rPr>
                <w:rStyle w:val="tabulkatext1"/>
              </w:rPr>
            </w:pPr>
            <w:r w:rsidRPr="00453D09">
              <w:rPr>
                <w:rStyle w:val="tabulkatext1"/>
              </w:rPr>
              <w:t>MŠMT</w:t>
            </w:r>
          </w:p>
        </w:tc>
        <w:tc>
          <w:tcPr>
            <w:tcW w:w="907"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86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801"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786"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83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r>
      <w:tr w:rsidR="00FA07C3" w:rsidRPr="00453D09" w:rsidTr="004D19C1">
        <w:trPr>
          <w:trHeight w:val="555"/>
        </w:trPr>
        <w:tc>
          <w:tcPr>
            <w:tcW w:w="812" w:type="pct"/>
            <w:tcBorders>
              <w:top w:val="nil"/>
              <w:left w:val="single" w:sz="8" w:space="0" w:color="auto"/>
              <w:bottom w:val="single" w:sz="8" w:space="0" w:color="auto"/>
              <w:right w:val="single" w:sz="8" w:space="0" w:color="auto"/>
            </w:tcBorders>
            <w:vAlign w:val="bottom"/>
          </w:tcPr>
          <w:p w:rsidR="00FA07C3" w:rsidRPr="00453D09" w:rsidRDefault="00FA07C3" w:rsidP="004D19C1">
            <w:pPr>
              <w:rPr>
                <w:rStyle w:val="tabulkatext1"/>
              </w:rPr>
            </w:pPr>
            <w:r w:rsidRPr="00453D09">
              <w:rPr>
                <w:rStyle w:val="tabulkatext1"/>
              </w:rPr>
              <w:t>MV</w:t>
            </w:r>
          </w:p>
        </w:tc>
        <w:tc>
          <w:tcPr>
            <w:tcW w:w="907"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86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801"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786"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83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r>
      <w:tr w:rsidR="00FA07C3" w:rsidRPr="00453D09" w:rsidTr="004D19C1">
        <w:trPr>
          <w:trHeight w:val="555"/>
        </w:trPr>
        <w:tc>
          <w:tcPr>
            <w:tcW w:w="812" w:type="pct"/>
            <w:tcBorders>
              <w:top w:val="nil"/>
              <w:left w:val="single" w:sz="8" w:space="0" w:color="auto"/>
              <w:bottom w:val="single" w:sz="8" w:space="0" w:color="auto"/>
              <w:right w:val="single" w:sz="8" w:space="0" w:color="auto"/>
            </w:tcBorders>
            <w:vAlign w:val="bottom"/>
          </w:tcPr>
          <w:p w:rsidR="00FA07C3" w:rsidRPr="00453D09" w:rsidRDefault="00FA07C3" w:rsidP="004D19C1">
            <w:pPr>
              <w:rPr>
                <w:rStyle w:val="tabulkatext1"/>
              </w:rPr>
            </w:pPr>
            <w:r w:rsidRPr="00453D09">
              <w:rPr>
                <w:rStyle w:val="tabulkatext1"/>
              </w:rPr>
              <w:t>EU</w:t>
            </w:r>
          </w:p>
        </w:tc>
        <w:tc>
          <w:tcPr>
            <w:tcW w:w="907"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86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801"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786"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5 220 174</w:t>
            </w:r>
          </w:p>
        </w:tc>
        <w:tc>
          <w:tcPr>
            <w:tcW w:w="83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4 668 449</w:t>
            </w:r>
          </w:p>
        </w:tc>
      </w:tr>
      <w:tr w:rsidR="00FA07C3" w:rsidRPr="00453D09" w:rsidTr="004D19C1">
        <w:trPr>
          <w:trHeight w:val="555"/>
        </w:trPr>
        <w:tc>
          <w:tcPr>
            <w:tcW w:w="812" w:type="pct"/>
            <w:tcBorders>
              <w:top w:val="nil"/>
              <w:left w:val="single" w:sz="8" w:space="0" w:color="auto"/>
              <w:bottom w:val="single" w:sz="8" w:space="0" w:color="auto"/>
              <w:right w:val="single" w:sz="8" w:space="0" w:color="auto"/>
            </w:tcBorders>
            <w:vAlign w:val="bottom"/>
          </w:tcPr>
          <w:p w:rsidR="00FA07C3" w:rsidRPr="00453D09" w:rsidRDefault="00FA07C3" w:rsidP="004D19C1">
            <w:pPr>
              <w:rPr>
                <w:rStyle w:val="tabulkatext1"/>
              </w:rPr>
            </w:pPr>
            <w:r w:rsidRPr="00453D09">
              <w:rPr>
                <w:rStyle w:val="tabulkatext1"/>
              </w:rPr>
              <w:t>Ostatní</w:t>
            </w:r>
          </w:p>
        </w:tc>
        <w:tc>
          <w:tcPr>
            <w:tcW w:w="907"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4 740 441</w:t>
            </w:r>
          </w:p>
        </w:tc>
        <w:tc>
          <w:tcPr>
            <w:tcW w:w="86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2 688 650</w:t>
            </w:r>
          </w:p>
        </w:tc>
        <w:tc>
          <w:tcPr>
            <w:tcW w:w="801"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5 215 199</w:t>
            </w:r>
          </w:p>
        </w:tc>
        <w:tc>
          <w:tcPr>
            <w:tcW w:w="786"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3 178 497</w:t>
            </w:r>
          </w:p>
        </w:tc>
        <w:tc>
          <w:tcPr>
            <w:tcW w:w="83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4 807 166</w:t>
            </w:r>
          </w:p>
        </w:tc>
      </w:tr>
      <w:tr w:rsidR="00FA07C3" w:rsidRPr="00453D09" w:rsidTr="004D19C1">
        <w:trPr>
          <w:trHeight w:val="555"/>
        </w:trPr>
        <w:tc>
          <w:tcPr>
            <w:tcW w:w="812" w:type="pct"/>
            <w:tcBorders>
              <w:top w:val="nil"/>
              <w:left w:val="single" w:sz="8" w:space="0" w:color="auto"/>
              <w:bottom w:val="single" w:sz="8" w:space="0" w:color="auto"/>
              <w:right w:val="single" w:sz="8" w:space="0" w:color="auto"/>
            </w:tcBorders>
            <w:vAlign w:val="bottom"/>
          </w:tcPr>
          <w:p w:rsidR="00FA07C3" w:rsidRPr="00453D09" w:rsidRDefault="00FA07C3" w:rsidP="004D19C1">
            <w:pPr>
              <w:rPr>
                <w:rStyle w:val="tabulkatext1"/>
              </w:rPr>
            </w:pPr>
            <w:r w:rsidRPr="00453D09">
              <w:rPr>
                <w:rStyle w:val="tabulkatext1"/>
              </w:rPr>
              <w:t>ÚP</w:t>
            </w:r>
          </w:p>
        </w:tc>
        <w:tc>
          <w:tcPr>
            <w:tcW w:w="907"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86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801"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786"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c>
          <w:tcPr>
            <w:tcW w:w="83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p>
        </w:tc>
      </w:tr>
      <w:tr w:rsidR="00FA07C3" w:rsidRPr="00453D09" w:rsidTr="004D19C1">
        <w:trPr>
          <w:trHeight w:val="555"/>
        </w:trPr>
        <w:tc>
          <w:tcPr>
            <w:tcW w:w="812" w:type="pct"/>
            <w:tcBorders>
              <w:top w:val="nil"/>
              <w:left w:val="single" w:sz="8" w:space="0" w:color="auto"/>
              <w:bottom w:val="single" w:sz="8" w:space="0" w:color="auto"/>
              <w:right w:val="single" w:sz="8" w:space="0" w:color="auto"/>
            </w:tcBorders>
            <w:vAlign w:val="bottom"/>
          </w:tcPr>
          <w:p w:rsidR="00FA07C3" w:rsidRPr="00453D09" w:rsidRDefault="00FA07C3" w:rsidP="004D19C1">
            <w:pPr>
              <w:rPr>
                <w:rStyle w:val="tabulkatext1"/>
              </w:rPr>
            </w:pPr>
            <w:r w:rsidRPr="00453D09">
              <w:rPr>
                <w:rStyle w:val="tabulkatext1"/>
              </w:rPr>
              <w:t>Vl.</w:t>
            </w:r>
            <w:r>
              <w:rPr>
                <w:rStyle w:val="tabulkatext1"/>
              </w:rPr>
              <w:t xml:space="preserve"> </w:t>
            </w:r>
            <w:r w:rsidRPr="00453D09">
              <w:rPr>
                <w:rStyle w:val="tabulkatext1"/>
              </w:rPr>
              <w:t>příjmy a dary</w:t>
            </w:r>
          </w:p>
        </w:tc>
        <w:tc>
          <w:tcPr>
            <w:tcW w:w="907"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27 540 209</w:t>
            </w:r>
          </w:p>
        </w:tc>
        <w:tc>
          <w:tcPr>
            <w:tcW w:w="86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42 048 596</w:t>
            </w:r>
          </w:p>
        </w:tc>
        <w:tc>
          <w:tcPr>
            <w:tcW w:w="801"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29 291 131</w:t>
            </w:r>
          </w:p>
        </w:tc>
        <w:tc>
          <w:tcPr>
            <w:tcW w:w="786"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27 732 979</w:t>
            </w:r>
          </w:p>
        </w:tc>
        <w:tc>
          <w:tcPr>
            <w:tcW w:w="832" w:type="pct"/>
            <w:tcBorders>
              <w:top w:val="nil"/>
              <w:left w:val="nil"/>
              <w:bottom w:val="single" w:sz="8" w:space="0" w:color="auto"/>
              <w:right w:val="single" w:sz="8" w:space="0" w:color="auto"/>
            </w:tcBorders>
            <w:noWrap/>
            <w:vAlign w:val="bottom"/>
          </w:tcPr>
          <w:p w:rsidR="00FA07C3" w:rsidRPr="00453D09" w:rsidRDefault="00FA07C3" w:rsidP="007E1CAA">
            <w:pPr>
              <w:jc w:val="center"/>
              <w:rPr>
                <w:rStyle w:val="tabulkatext1"/>
              </w:rPr>
            </w:pPr>
            <w:r w:rsidRPr="00453D09">
              <w:rPr>
                <w:rStyle w:val="tabulkatext1"/>
              </w:rPr>
              <w:t>42 628 988</w:t>
            </w:r>
          </w:p>
        </w:tc>
      </w:tr>
      <w:tr w:rsidR="00FA07C3" w:rsidRPr="00453D09" w:rsidTr="004D19C1">
        <w:trPr>
          <w:trHeight w:val="555"/>
        </w:trPr>
        <w:tc>
          <w:tcPr>
            <w:tcW w:w="812" w:type="pct"/>
            <w:tcBorders>
              <w:top w:val="nil"/>
              <w:left w:val="single" w:sz="8" w:space="0" w:color="auto"/>
              <w:bottom w:val="single" w:sz="8" w:space="0" w:color="auto"/>
              <w:right w:val="single" w:sz="8" w:space="0" w:color="auto"/>
            </w:tcBorders>
            <w:vAlign w:val="bottom"/>
          </w:tcPr>
          <w:p w:rsidR="00FA07C3" w:rsidRPr="007E1CAA" w:rsidRDefault="00FA07C3" w:rsidP="004D19C1">
            <w:pPr>
              <w:rPr>
                <w:rStyle w:val="tabulkatext1"/>
                <w:b/>
              </w:rPr>
            </w:pPr>
            <w:r w:rsidRPr="007E1CAA">
              <w:rPr>
                <w:rStyle w:val="tabulkatext1"/>
                <w:b/>
              </w:rPr>
              <w:t>Celkem</w:t>
            </w:r>
          </w:p>
        </w:tc>
        <w:tc>
          <w:tcPr>
            <w:tcW w:w="907" w:type="pct"/>
            <w:tcBorders>
              <w:top w:val="nil"/>
              <w:left w:val="nil"/>
              <w:bottom w:val="single" w:sz="8" w:space="0" w:color="auto"/>
              <w:right w:val="single" w:sz="8" w:space="0" w:color="auto"/>
            </w:tcBorders>
            <w:noWrap/>
            <w:vAlign w:val="bottom"/>
          </w:tcPr>
          <w:p w:rsidR="00FA07C3" w:rsidRPr="007E1CAA" w:rsidRDefault="00FA07C3" w:rsidP="007E1CAA">
            <w:pPr>
              <w:jc w:val="center"/>
              <w:rPr>
                <w:rStyle w:val="tabulkatext1"/>
                <w:b/>
              </w:rPr>
            </w:pPr>
            <w:r w:rsidRPr="007E1CAA">
              <w:rPr>
                <w:rStyle w:val="tabulkatext1"/>
                <w:b/>
              </w:rPr>
              <w:t>58 949 304</w:t>
            </w:r>
          </w:p>
        </w:tc>
        <w:tc>
          <w:tcPr>
            <w:tcW w:w="862" w:type="pct"/>
            <w:tcBorders>
              <w:top w:val="nil"/>
              <w:left w:val="nil"/>
              <w:bottom w:val="single" w:sz="8" w:space="0" w:color="auto"/>
              <w:right w:val="single" w:sz="8" w:space="0" w:color="auto"/>
            </w:tcBorders>
            <w:noWrap/>
            <w:vAlign w:val="bottom"/>
          </w:tcPr>
          <w:p w:rsidR="00FA07C3" w:rsidRPr="007E1CAA" w:rsidRDefault="00FA07C3" w:rsidP="007E1CAA">
            <w:pPr>
              <w:jc w:val="center"/>
              <w:rPr>
                <w:rStyle w:val="tabulkatext1"/>
                <w:b/>
              </w:rPr>
            </w:pPr>
            <w:r w:rsidRPr="007E1CAA">
              <w:rPr>
                <w:rStyle w:val="tabulkatext1"/>
                <w:b/>
              </w:rPr>
              <w:t>69 122 732</w:t>
            </w:r>
          </w:p>
        </w:tc>
        <w:tc>
          <w:tcPr>
            <w:tcW w:w="801" w:type="pct"/>
            <w:tcBorders>
              <w:top w:val="nil"/>
              <w:left w:val="nil"/>
              <w:bottom w:val="single" w:sz="8" w:space="0" w:color="auto"/>
              <w:right w:val="single" w:sz="8" w:space="0" w:color="auto"/>
            </w:tcBorders>
            <w:noWrap/>
            <w:vAlign w:val="bottom"/>
          </w:tcPr>
          <w:p w:rsidR="00FA07C3" w:rsidRPr="007E1CAA" w:rsidRDefault="00FA07C3" w:rsidP="007E1CAA">
            <w:pPr>
              <w:jc w:val="center"/>
              <w:rPr>
                <w:rStyle w:val="tabulkatext1"/>
                <w:b/>
              </w:rPr>
            </w:pPr>
            <w:r w:rsidRPr="007E1CAA">
              <w:rPr>
                <w:rStyle w:val="tabulkatext1"/>
                <w:b/>
              </w:rPr>
              <w:t>59 047 430</w:t>
            </w:r>
          </w:p>
        </w:tc>
        <w:tc>
          <w:tcPr>
            <w:tcW w:w="786" w:type="pct"/>
            <w:tcBorders>
              <w:top w:val="nil"/>
              <w:left w:val="nil"/>
              <w:bottom w:val="single" w:sz="8" w:space="0" w:color="auto"/>
              <w:right w:val="single" w:sz="8" w:space="0" w:color="auto"/>
            </w:tcBorders>
            <w:noWrap/>
            <w:vAlign w:val="bottom"/>
          </w:tcPr>
          <w:p w:rsidR="00FA07C3" w:rsidRPr="007E1CAA" w:rsidRDefault="00FA07C3" w:rsidP="007E1CAA">
            <w:pPr>
              <w:jc w:val="center"/>
              <w:rPr>
                <w:rStyle w:val="tabulkatext1"/>
                <w:b/>
              </w:rPr>
            </w:pPr>
            <w:r w:rsidRPr="007E1CAA">
              <w:rPr>
                <w:rStyle w:val="tabulkatext1"/>
                <w:b/>
              </w:rPr>
              <w:t>63 527 350</w:t>
            </w:r>
          </w:p>
        </w:tc>
        <w:tc>
          <w:tcPr>
            <w:tcW w:w="832" w:type="pct"/>
            <w:tcBorders>
              <w:top w:val="nil"/>
              <w:left w:val="nil"/>
              <w:bottom w:val="single" w:sz="8" w:space="0" w:color="auto"/>
              <w:right w:val="single" w:sz="8" w:space="0" w:color="auto"/>
            </w:tcBorders>
            <w:noWrap/>
            <w:vAlign w:val="bottom"/>
          </w:tcPr>
          <w:p w:rsidR="00FA07C3" w:rsidRPr="007E1CAA" w:rsidRDefault="00FA07C3" w:rsidP="007E1CAA">
            <w:pPr>
              <w:jc w:val="center"/>
              <w:rPr>
                <w:rStyle w:val="tabulkatext1"/>
                <w:b/>
              </w:rPr>
            </w:pPr>
            <w:r w:rsidRPr="007E1CAA">
              <w:rPr>
                <w:rStyle w:val="tabulkatext1"/>
                <w:b/>
              </w:rPr>
              <w:t>68 344 603</w:t>
            </w:r>
          </w:p>
        </w:tc>
      </w:tr>
    </w:tbl>
    <w:p w:rsidR="00FA07C3" w:rsidRDefault="00FA07C3" w:rsidP="004D19C1"/>
    <w:p w:rsidR="00FA07C3" w:rsidRPr="008C5436" w:rsidRDefault="00FA07C3" w:rsidP="004D19C1">
      <w:pPr>
        <w:rPr>
          <w:b/>
          <w:bCs/>
        </w:rPr>
      </w:pPr>
      <w:r>
        <w:br w:type="page"/>
      </w:r>
      <w:r w:rsidRPr="008C5436">
        <w:rPr>
          <w:b/>
          <w:bCs/>
        </w:rPr>
        <w:t>Tab</w:t>
      </w:r>
      <w:r>
        <w:rPr>
          <w:b/>
          <w:bCs/>
        </w:rPr>
        <w:t>ulka č</w:t>
      </w:r>
      <w:r w:rsidRPr="008C5436">
        <w:rPr>
          <w:b/>
          <w:bCs/>
        </w:rPr>
        <w:t>.</w:t>
      </w:r>
      <w:r>
        <w:rPr>
          <w:b/>
          <w:bCs/>
        </w:rPr>
        <w:t xml:space="preserve"> </w:t>
      </w:r>
      <w:r w:rsidRPr="008C5436">
        <w:rPr>
          <w:b/>
          <w:bCs/>
        </w:rPr>
        <w:t>1, část II.</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000"/>
      </w:tblPr>
      <w:tblGrid>
        <w:gridCol w:w="1428"/>
        <w:gridCol w:w="1044"/>
        <w:gridCol w:w="1234"/>
        <w:gridCol w:w="1148"/>
        <w:gridCol w:w="1453"/>
        <w:gridCol w:w="1453"/>
        <w:gridCol w:w="1450"/>
      </w:tblGrid>
      <w:tr w:rsidR="00FA07C3" w:rsidRPr="00876BF7" w:rsidTr="007E1CAA">
        <w:trPr>
          <w:trHeight w:val="270"/>
        </w:trPr>
        <w:tc>
          <w:tcPr>
            <w:tcW w:w="775" w:type="pct"/>
            <w:tcBorders>
              <w:top w:val="single" w:sz="8" w:space="0" w:color="auto"/>
            </w:tcBorders>
            <w:noWrap/>
            <w:vAlign w:val="bottom"/>
          </w:tcPr>
          <w:p w:rsidR="00FA07C3" w:rsidRPr="00876BF7" w:rsidRDefault="00FA07C3" w:rsidP="004D19C1">
            <w:pPr>
              <w:rPr>
                <w:rStyle w:val="tabulkatext1"/>
              </w:rPr>
            </w:pPr>
          </w:p>
        </w:tc>
        <w:tc>
          <w:tcPr>
            <w:tcW w:w="567" w:type="pct"/>
            <w:tcBorders>
              <w:top w:val="single" w:sz="8" w:space="0" w:color="auto"/>
            </w:tcBorders>
            <w:noWrap/>
            <w:vAlign w:val="bottom"/>
          </w:tcPr>
          <w:p w:rsidR="00FA07C3" w:rsidRPr="00876BF7" w:rsidRDefault="00FA07C3" w:rsidP="007E1CAA">
            <w:pPr>
              <w:jc w:val="center"/>
              <w:rPr>
                <w:rStyle w:val="tabulkatext1"/>
              </w:rPr>
            </w:pPr>
            <w:r w:rsidRPr="00876BF7">
              <w:rPr>
                <w:rStyle w:val="tabulkatext1"/>
              </w:rPr>
              <w:t>2008</w:t>
            </w:r>
          </w:p>
        </w:tc>
        <w:tc>
          <w:tcPr>
            <w:tcW w:w="670" w:type="pct"/>
            <w:tcBorders>
              <w:top w:val="single" w:sz="8" w:space="0" w:color="auto"/>
            </w:tcBorders>
            <w:noWrap/>
            <w:vAlign w:val="bottom"/>
          </w:tcPr>
          <w:p w:rsidR="00FA07C3" w:rsidRPr="00876BF7" w:rsidRDefault="00FA07C3" w:rsidP="007E1CAA">
            <w:pPr>
              <w:jc w:val="center"/>
              <w:rPr>
                <w:rStyle w:val="tabulkatext1"/>
              </w:rPr>
            </w:pPr>
            <w:r w:rsidRPr="00876BF7">
              <w:rPr>
                <w:rStyle w:val="tabulkatext1"/>
              </w:rPr>
              <w:t>2009</w:t>
            </w:r>
          </w:p>
        </w:tc>
        <w:tc>
          <w:tcPr>
            <w:tcW w:w="623" w:type="pct"/>
            <w:tcBorders>
              <w:top w:val="single" w:sz="8" w:space="0" w:color="auto"/>
            </w:tcBorders>
            <w:noWrap/>
            <w:vAlign w:val="bottom"/>
          </w:tcPr>
          <w:p w:rsidR="00FA07C3" w:rsidRPr="00876BF7" w:rsidRDefault="00FA07C3" w:rsidP="007E1CAA">
            <w:pPr>
              <w:jc w:val="center"/>
              <w:rPr>
                <w:rStyle w:val="tabulkatext1"/>
              </w:rPr>
            </w:pPr>
            <w:r w:rsidRPr="00876BF7">
              <w:rPr>
                <w:rStyle w:val="tabulkatext1"/>
              </w:rPr>
              <w:t>2010</w:t>
            </w:r>
          </w:p>
        </w:tc>
        <w:tc>
          <w:tcPr>
            <w:tcW w:w="789" w:type="pct"/>
            <w:tcBorders>
              <w:top w:val="single" w:sz="8" w:space="0" w:color="auto"/>
            </w:tcBorders>
            <w:noWrap/>
            <w:vAlign w:val="bottom"/>
          </w:tcPr>
          <w:p w:rsidR="00FA07C3" w:rsidRPr="00876BF7" w:rsidRDefault="00FA07C3" w:rsidP="007E1CAA">
            <w:pPr>
              <w:jc w:val="center"/>
              <w:rPr>
                <w:rStyle w:val="tabulkatext1"/>
              </w:rPr>
            </w:pPr>
            <w:r w:rsidRPr="00876BF7">
              <w:rPr>
                <w:rStyle w:val="tabulkatext1"/>
              </w:rPr>
              <w:t>2011</w:t>
            </w:r>
          </w:p>
        </w:tc>
        <w:tc>
          <w:tcPr>
            <w:tcW w:w="789" w:type="pct"/>
            <w:tcBorders>
              <w:top w:val="single" w:sz="8" w:space="0" w:color="auto"/>
            </w:tcBorders>
          </w:tcPr>
          <w:p w:rsidR="00FA07C3" w:rsidRPr="00876BF7" w:rsidRDefault="00FA07C3" w:rsidP="007E1CAA">
            <w:pPr>
              <w:jc w:val="center"/>
              <w:rPr>
                <w:rStyle w:val="tabulkatext1"/>
              </w:rPr>
            </w:pPr>
            <w:r w:rsidRPr="00876BF7">
              <w:rPr>
                <w:rStyle w:val="tabulkatext1"/>
              </w:rPr>
              <w:t>2012</w:t>
            </w:r>
          </w:p>
        </w:tc>
        <w:tc>
          <w:tcPr>
            <w:tcW w:w="788" w:type="pct"/>
            <w:tcBorders>
              <w:top w:val="single" w:sz="8" w:space="0" w:color="auto"/>
            </w:tcBorders>
            <w:vAlign w:val="bottom"/>
          </w:tcPr>
          <w:p w:rsidR="00FA07C3" w:rsidRPr="00876BF7" w:rsidRDefault="00FA07C3" w:rsidP="007E1CAA">
            <w:pPr>
              <w:jc w:val="center"/>
              <w:rPr>
                <w:rStyle w:val="tabulkatext1"/>
              </w:rPr>
            </w:pPr>
            <w:r>
              <w:rPr>
                <w:rStyle w:val="tabulkatext1"/>
              </w:rPr>
              <w:t>2013</w:t>
            </w:r>
          </w:p>
        </w:tc>
      </w:tr>
      <w:tr w:rsidR="00FA07C3" w:rsidRPr="00876BF7" w:rsidTr="007E1CAA">
        <w:trPr>
          <w:trHeight w:val="270"/>
        </w:trPr>
        <w:tc>
          <w:tcPr>
            <w:tcW w:w="775" w:type="pct"/>
            <w:vAlign w:val="bottom"/>
          </w:tcPr>
          <w:p w:rsidR="00FA07C3" w:rsidRPr="00876BF7" w:rsidRDefault="00FA07C3" w:rsidP="004D19C1">
            <w:pPr>
              <w:rPr>
                <w:rStyle w:val="tabulkatext1"/>
              </w:rPr>
            </w:pPr>
            <w:r w:rsidRPr="00876BF7">
              <w:rPr>
                <w:rStyle w:val="tabulkatext1"/>
              </w:rPr>
              <w:t>MPSV</w:t>
            </w:r>
          </w:p>
        </w:tc>
        <w:tc>
          <w:tcPr>
            <w:tcW w:w="567" w:type="pct"/>
            <w:noWrap/>
            <w:vAlign w:val="bottom"/>
          </w:tcPr>
          <w:p w:rsidR="00FA07C3" w:rsidRPr="00876BF7" w:rsidRDefault="00FA07C3" w:rsidP="007E1CAA">
            <w:pPr>
              <w:jc w:val="center"/>
              <w:rPr>
                <w:rStyle w:val="tabulkatext1"/>
              </w:rPr>
            </w:pPr>
            <w:r w:rsidRPr="00876BF7">
              <w:rPr>
                <w:rStyle w:val="tabulkatext1"/>
              </w:rPr>
              <w:t>5 260 000</w:t>
            </w:r>
          </w:p>
        </w:tc>
        <w:tc>
          <w:tcPr>
            <w:tcW w:w="670" w:type="pct"/>
            <w:noWrap/>
            <w:vAlign w:val="bottom"/>
          </w:tcPr>
          <w:p w:rsidR="00FA07C3" w:rsidRPr="00876BF7" w:rsidRDefault="00FA07C3" w:rsidP="007E1CAA">
            <w:pPr>
              <w:jc w:val="center"/>
              <w:rPr>
                <w:rStyle w:val="tabulkatext1"/>
              </w:rPr>
            </w:pPr>
            <w:r w:rsidRPr="00876BF7">
              <w:rPr>
                <w:rStyle w:val="tabulkatext1"/>
              </w:rPr>
              <w:t>3 121 460</w:t>
            </w:r>
          </w:p>
        </w:tc>
        <w:tc>
          <w:tcPr>
            <w:tcW w:w="623" w:type="pct"/>
            <w:noWrap/>
            <w:vAlign w:val="bottom"/>
          </w:tcPr>
          <w:p w:rsidR="00FA07C3" w:rsidRPr="00876BF7" w:rsidRDefault="00FA07C3" w:rsidP="007E1CAA">
            <w:pPr>
              <w:jc w:val="center"/>
              <w:rPr>
                <w:rStyle w:val="tabulkatext1"/>
              </w:rPr>
            </w:pPr>
            <w:r w:rsidRPr="00876BF7">
              <w:rPr>
                <w:rStyle w:val="tabulkatext1"/>
              </w:rPr>
              <w:t>5 046 000</w:t>
            </w:r>
          </w:p>
        </w:tc>
        <w:tc>
          <w:tcPr>
            <w:tcW w:w="789" w:type="pct"/>
            <w:noWrap/>
            <w:vAlign w:val="bottom"/>
          </w:tcPr>
          <w:p w:rsidR="00FA07C3" w:rsidRPr="00876BF7" w:rsidRDefault="00FA07C3" w:rsidP="007E1CAA">
            <w:pPr>
              <w:jc w:val="center"/>
              <w:rPr>
                <w:rStyle w:val="tabulkatext1"/>
              </w:rPr>
            </w:pPr>
            <w:r w:rsidRPr="00876BF7">
              <w:rPr>
                <w:rStyle w:val="tabulkatext1"/>
              </w:rPr>
              <w:t>3 430 000</w:t>
            </w:r>
          </w:p>
        </w:tc>
        <w:tc>
          <w:tcPr>
            <w:tcW w:w="789" w:type="pct"/>
          </w:tcPr>
          <w:p w:rsidR="00FA07C3" w:rsidRPr="00876BF7" w:rsidRDefault="00FA07C3" w:rsidP="00C05400">
            <w:pPr>
              <w:jc w:val="center"/>
              <w:rPr>
                <w:rStyle w:val="tabulkatext1"/>
              </w:rPr>
            </w:pPr>
            <w:r w:rsidRPr="00876BF7">
              <w:rPr>
                <w:rStyle w:val="tabulkatext1"/>
              </w:rPr>
              <w:t>3 554 000</w:t>
            </w:r>
          </w:p>
        </w:tc>
        <w:tc>
          <w:tcPr>
            <w:tcW w:w="788" w:type="pct"/>
            <w:vAlign w:val="bottom"/>
          </w:tcPr>
          <w:p w:rsidR="00FA07C3" w:rsidRPr="007E1CAA" w:rsidRDefault="00FA07C3" w:rsidP="007E1CAA">
            <w:pPr>
              <w:jc w:val="center"/>
              <w:rPr>
                <w:rFonts w:cs="Arial"/>
                <w:sz w:val="18"/>
                <w:szCs w:val="18"/>
              </w:rPr>
            </w:pPr>
            <w:r w:rsidRPr="007E1CAA">
              <w:rPr>
                <w:rFonts w:cs="Arial"/>
                <w:sz w:val="18"/>
                <w:szCs w:val="18"/>
              </w:rPr>
              <w:t>3 504 000</w:t>
            </w:r>
          </w:p>
        </w:tc>
      </w:tr>
      <w:tr w:rsidR="00FA07C3" w:rsidRPr="00876BF7" w:rsidTr="007E1CAA">
        <w:trPr>
          <w:trHeight w:val="270"/>
        </w:trPr>
        <w:tc>
          <w:tcPr>
            <w:tcW w:w="775" w:type="pct"/>
            <w:vAlign w:val="bottom"/>
          </w:tcPr>
          <w:p w:rsidR="00FA07C3" w:rsidRPr="00876BF7" w:rsidRDefault="00FA07C3" w:rsidP="004D19C1">
            <w:pPr>
              <w:rPr>
                <w:rStyle w:val="tabulkatext1"/>
              </w:rPr>
            </w:pPr>
            <w:r w:rsidRPr="00876BF7">
              <w:rPr>
                <w:rStyle w:val="tabulkatext1"/>
              </w:rPr>
              <w:t>MZ</w:t>
            </w:r>
          </w:p>
        </w:tc>
        <w:tc>
          <w:tcPr>
            <w:tcW w:w="567" w:type="pct"/>
            <w:noWrap/>
            <w:vAlign w:val="bottom"/>
          </w:tcPr>
          <w:p w:rsidR="00FA07C3" w:rsidRPr="00876BF7" w:rsidRDefault="00FA07C3" w:rsidP="007E1CAA">
            <w:pPr>
              <w:jc w:val="center"/>
              <w:rPr>
                <w:rStyle w:val="tabulkatext1"/>
              </w:rPr>
            </w:pPr>
            <w:r w:rsidRPr="00876BF7">
              <w:rPr>
                <w:rStyle w:val="tabulkatext1"/>
              </w:rPr>
              <w:t>9 188 000</w:t>
            </w:r>
          </w:p>
        </w:tc>
        <w:tc>
          <w:tcPr>
            <w:tcW w:w="670" w:type="pct"/>
            <w:noWrap/>
            <w:vAlign w:val="bottom"/>
          </w:tcPr>
          <w:p w:rsidR="00FA07C3" w:rsidRPr="00876BF7" w:rsidRDefault="00FA07C3" w:rsidP="007E1CAA">
            <w:pPr>
              <w:jc w:val="center"/>
              <w:rPr>
                <w:rStyle w:val="tabulkatext1"/>
              </w:rPr>
            </w:pPr>
            <w:r w:rsidRPr="00876BF7">
              <w:rPr>
                <w:rStyle w:val="tabulkatext1"/>
              </w:rPr>
              <w:t>7 562 040</w:t>
            </w:r>
          </w:p>
        </w:tc>
        <w:tc>
          <w:tcPr>
            <w:tcW w:w="623" w:type="pct"/>
            <w:noWrap/>
            <w:vAlign w:val="bottom"/>
          </w:tcPr>
          <w:p w:rsidR="00FA07C3" w:rsidRPr="00876BF7" w:rsidRDefault="00FA07C3" w:rsidP="007E1CAA">
            <w:pPr>
              <w:jc w:val="center"/>
              <w:rPr>
                <w:rStyle w:val="tabulkatext1"/>
              </w:rPr>
            </w:pPr>
            <w:r w:rsidRPr="00876BF7">
              <w:rPr>
                <w:rStyle w:val="tabulkatext1"/>
              </w:rPr>
              <w:t>5 644 737</w:t>
            </w:r>
          </w:p>
        </w:tc>
        <w:tc>
          <w:tcPr>
            <w:tcW w:w="789" w:type="pct"/>
            <w:noWrap/>
            <w:vAlign w:val="bottom"/>
          </w:tcPr>
          <w:p w:rsidR="00FA07C3" w:rsidRPr="00876BF7" w:rsidRDefault="00FA07C3" w:rsidP="007E1CAA">
            <w:pPr>
              <w:jc w:val="center"/>
              <w:rPr>
                <w:rStyle w:val="tabulkatext1"/>
              </w:rPr>
            </w:pPr>
            <w:r w:rsidRPr="00876BF7">
              <w:rPr>
                <w:rStyle w:val="tabulkatext1"/>
              </w:rPr>
              <w:t>4 500 000</w:t>
            </w:r>
          </w:p>
        </w:tc>
        <w:tc>
          <w:tcPr>
            <w:tcW w:w="789" w:type="pct"/>
          </w:tcPr>
          <w:p w:rsidR="00FA07C3" w:rsidRPr="00876BF7" w:rsidRDefault="00FA07C3" w:rsidP="00C05400">
            <w:pPr>
              <w:jc w:val="center"/>
              <w:rPr>
                <w:rStyle w:val="tabulkatext1"/>
              </w:rPr>
            </w:pPr>
            <w:r w:rsidRPr="00876BF7">
              <w:rPr>
                <w:rStyle w:val="tabulkatext1"/>
              </w:rPr>
              <w:t>4 600 000</w:t>
            </w:r>
          </w:p>
        </w:tc>
        <w:tc>
          <w:tcPr>
            <w:tcW w:w="788" w:type="pct"/>
            <w:vAlign w:val="bottom"/>
          </w:tcPr>
          <w:p w:rsidR="00FA07C3" w:rsidRPr="007E1CAA" w:rsidRDefault="00FA07C3" w:rsidP="007E1CAA">
            <w:pPr>
              <w:jc w:val="center"/>
              <w:rPr>
                <w:rFonts w:cs="Arial"/>
                <w:sz w:val="18"/>
                <w:szCs w:val="18"/>
              </w:rPr>
            </w:pPr>
            <w:r w:rsidRPr="007E1CAA">
              <w:rPr>
                <w:rFonts w:cs="Arial"/>
                <w:sz w:val="18"/>
                <w:szCs w:val="18"/>
              </w:rPr>
              <w:t>5 249 200</w:t>
            </w:r>
          </w:p>
        </w:tc>
      </w:tr>
      <w:tr w:rsidR="00FA07C3" w:rsidRPr="00876BF7" w:rsidTr="007E1CAA">
        <w:trPr>
          <w:trHeight w:val="270"/>
        </w:trPr>
        <w:tc>
          <w:tcPr>
            <w:tcW w:w="775" w:type="pct"/>
            <w:vAlign w:val="bottom"/>
          </w:tcPr>
          <w:p w:rsidR="00FA07C3" w:rsidRPr="00876BF7" w:rsidRDefault="00FA07C3" w:rsidP="004D19C1">
            <w:pPr>
              <w:rPr>
                <w:rStyle w:val="tabulkatext1"/>
              </w:rPr>
            </w:pPr>
            <w:r w:rsidRPr="00876BF7">
              <w:rPr>
                <w:rStyle w:val="tabulkatext1"/>
              </w:rPr>
              <w:t>MK</w:t>
            </w:r>
          </w:p>
        </w:tc>
        <w:tc>
          <w:tcPr>
            <w:tcW w:w="567" w:type="pct"/>
            <w:noWrap/>
            <w:vAlign w:val="bottom"/>
          </w:tcPr>
          <w:p w:rsidR="00FA07C3" w:rsidRPr="00876BF7" w:rsidRDefault="00FA07C3" w:rsidP="007E1CAA">
            <w:pPr>
              <w:jc w:val="center"/>
              <w:rPr>
                <w:rStyle w:val="tabulkatext1"/>
              </w:rPr>
            </w:pPr>
            <w:r w:rsidRPr="00876BF7">
              <w:rPr>
                <w:rStyle w:val="tabulkatext1"/>
              </w:rPr>
              <w:t>292 200</w:t>
            </w:r>
          </w:p>
        </w:tc>
        <w:tc>
          <w:tcPr>
            <w:tcW w:w="670" w:type="pct"/>
            <w:noWrap/>
            <w:vAlign w:val="bottom"/>
          </w:tcPr>
          <w:p w:rsidR="00FA07C3" w:rsidRPr="00876BF7" w:rsidRDefault="00FA07C3" w:rsidP="007E1CAA">
            <w:pPr>
              <w:jc w:val="center"/>
              <w:rPr>
                <w:rStyle w:val="tabulkatext1"/>
              </w:rPr>
            </w:pPr>
            <w:r w:rsidRPr="00876BF7">
              <w:rPr>
                <w:rStyle w:val="tabulkatext1"/>
              </w:rPr>
              <w:t>200 000</w:t>
            </w:r>
          </w:p>
        </w:tc>
        <w:tc>
          <w:tcPr>
            <w:tcW w:w="623" w:type="pct"/>
            <w:noWrap/>
            <w:vAlign w:val="bottom"/>
          </w:tcPr>
          <w:p w:rsidR="00FA07C3" w:rsidRPr="00876BF7" w:rsidRDefault="00FA07C3" w:rsidP="007E1CAA">
            <w:pPr>
              <w:jc w:val="center"/>
              <w:rPr>
                <w:rStyle w:val="tabulkatext1"/>
              </w:rPr>
            </w:pPr>
            <w:r w:rsidRPr="00876BF7">
              <w:rPr>
                <w:rStyle w:val="tabulkatext1"/>
              </w:rPr>
              <w:t>200 000</w:t>
            </w:r>
          </w:p>
        </w:tc>
        <w:tc>
          <w:tcPr>
            <w:tcW w:w="789" w:type="pct"/>
            <w:noWrap/>
            <w:vAlign w:val="bottom"/>
          </w:tcPr>
          <w:p w:rsidR="00FA07C3" w:rsidRPr="00876BF7" w:rsidRDefault="00FA07C3" w:rsidP="007E1CAA">
            <w:pPr>
              <w:jc w:val="center"/>
              <w:rPr>
                <w:rStyle w:val="tabulkatext1"/>
              </w:rPr>
            </w:pPr>
            <w:r w:rsidRPr="00876BF7">
              <w:rPr>
                <w:rStyle w:val="tabulkatext1"/>
              </w:rPr>
              <w:t>200 000</w:t>
            </w:r>
          </w:p>
        </w:tc>
        <w:tc>
          <w:tcPr>
            <w:tcW w:w="789" w:type="pct"/>
          </w:tcPr>
          <w:p w:rsidR="00FA07C3" w:rsidRPr="00876BF7" w:rsidRDefault="00FA07C3" w:rsidP="00C05400">
            <w:pPr>
              <w:jc w:val="center"/>
              <w:rPr>
                <w:rStyle w:val="tabulkatext1"/>
              </w:rPr>
            </w:pPr>
            <w:r w:rsidRPr="00876BF7">
              <w:rPr>
                <w:rStyle w:val="tabulkatext1"/>
              </w:rPr>
              <w:t>110 000</w:t>
            </w:r>
          </w:p>
        </w:tc>
        <w:tc>
          <w:tcPr>
            <w:tcW w:w="788" w:type="pct"/>
            <w:vAlign w:val="bottom"/>
          </w:tcPr>
          <w:p w:rsidR="00FA07C3" w:rsidRPr="007E1CAA" w:rsidRDefault="00FA07C3" w:rsidP="007E1CAA">
            <w:pPr>
              <w:jc w:val="center"/>
              <w:rPr>
                <w:rFonts w:cs="Arial"/>
                <w:sz w:val="18"/>
                <w:szCs w:val="18"/>
              </w:rPr>
            </w:pPr>
            <w:r w:rsidRPr="007E1CAA">
              <w:rPr>
                <w:rFonts w:cs="Arial"/>
                <w:sz w:val="18"/>
                <w:szCs w:val="18"/>
              </w:rPr>
              <w:t>200 000</w:t>
            </w:r>
          </w:p>
        </w:tc>
      </w:tr>
      <w:tr w:rsidR="00FA07C3" w:rsidRPr="00876BF7" w:rsidTr="007E1CAA">
        <w:trPr>
          <w:trHeight w:val="525"/>
        </w:trPr>
        <w:tc>
          <w:tcPr>
            <w:tcW w:w="775" w:type="pct"/>
            <w:vAlign w:val="bottom"/>
          </w:tcPr>
          <w:p w:rsidR="00FA07C3" w:rsidRPr="00876BF7" w:rsidRDefault="00FA07C3" w:rsidP="004D19C1">
            <w:pPr>
              <w:rPr>
                <w:rStyle w:val="tabulkatext1"/>
              </w:rPr>
            </w:pPr>
            <w:r w:rsidRPr="00876BF7">
              <w:rPr>
                <w:rStyle w:val="tabulkatext1"/>
              </w:rPr>
              <w:t>Úřad vlády</w:t>
            </w:r>
          </w:p>
        </w:tc>
        <w:tc>
          <w:tcPr>
            <w:tcW w:w="567" w:type="pct"/>
            <w:noWrap/>
            <w:vAlign w:val="bottom"/>
          </w:tcPr>
          <w:p w:rsidR="00FA07C3" w:rsidRPr="00876BF7" w:rsidRDefault="00FA07C3" w:rsidP="007E1CAA">
            <w:pPr>
              <w:jc w:val="center"/>
              <w:rPr>
                <w:rStyle w:val="tabulkatext1"/>
              </w:rPr>
            </w:pPr>
          </w:p>
        </w:tc>
        <w:tc>
          <w:tcPr>
            <w:tcW w:w="670" w:type="pct"/>
            <w:noWrap/>
            <w:vAlign w:val="bottom"/>
          </w:tcPr>
          <w:p w:rsidR="00FA07C3" w:rsidRPr="00876BF7" w:rsidRDefault="00FA07C3" w:rsidP="007E1CAA">
            <w:pPr>
              <w:jc w:val="center"/>
              <w:rPr>
                <w:rStyle w:val="tabulkatext1"/>
              </w:rPr>
            </w:pPr>
            <w:r w:rsidRPr="00876BF7">
              <w:rPr>
                <w:rStyle w:val="tabulkatext1"/>
              </w:rPr>
              <w:t>2 954 000</w:t>
            </w:r>
          </w:p>
        </w:tc>
        <w:tc>
          <w:tcPr>
            <w:tcW w:w="623" w:type="pct"/>
            <w:noWrap/>
            <w:vAlign w:val="bottom"/>
          </w:tcPr>
          <w:p w:rsidR="00FA07C3" w:rsidRPr="00876BF7" w:rsidRDefault="00FA07C3" w:rsidP="007E1CAA">
            <w:pPr>
              <w:jc w:val="center"/>
              <w:rPr>
                <w:rStyle w:val="tabulkatext1"/>
              </w:rPr>
            </w:pPr>
            <w:r w:rsidRPr="00876BF7">
              <w:rPr>
                <w:rStyle w:val="tabulkatext1"/>
              </w:rPr>
              <w:t>2 386 901</w:t>
            </w:r>
          </w:p>
        </w:tc>
        <w:tc>
          <w:tcPr>
            <w:tcW w:w="789" w:type="pct"/>
            <w:noWrap/>
            <w:vAlign w:val="bottom"/>
          </w:tcPr>
          <w:p w:rsidR="00FA07C3" w:rsidRPr="00876BF7" w:rsidRDefault="00FA07C3" w:rsidP="007E1CAA">
            <w:pPr>
              <w:jc w:val="center"/>
              <w:rPr>
                <w:rStyle w:val="tabulkatext1"/>
              </w:rPr>
            </w:pPr>
            <w:r w:rsidRPr="00876BF7">
              <w:rPr>
                <w:rStyle w:val="tabulkatext1"/>
              </w:rPr>
              <w:t>2 050 870</w:t>
            </w:r>
          </w:p>
        </w:tc>
        <w:tc>
          <w:tcPr>
            <w:tcW w:w="789" w:type="pct"/>
            <w:vAlign w:val="bottom"/>
          </w:tcPr>
          <w:p w:rsidR="00FA07C3" w:rsidRPr="00876BF7" w:rsidRDefault="00FA07C3" w:rsidP="00C05400">
            <w:pPr>
              <w:jc w:val="center"/>
              <w:rPr>
                <w:rStyle w:val="tabulkatext1"/>
              </w:rPr>
            </w:pPr>
            <w:r w:rsidRPr="00876BF7">
              <w:rPr>
                <w:rStyle w:val="tabulkatext1"/>
              </w:rPr>
              <w:t>1 910 000</w:t>
            </w:r>
          </w:p>
        </w:tc>
        <w:tc>
          <w:tcPr>
            <w:tcW w:w="788" w:type="pct"/>
            <w:vAlign w:val="bottom"/>
          </w:tcPr>
          <w:p w:rsidR="00FA07C3" w:rsidRPr="007E1CAA" w:rsidRDefault="00FA07C3" w:rsidP="007E1CAA">
            <w:pPr>
              <w:jc w:val="center"/>
              <w:rPr>
                <w:rFonts w:cs="Arial"/>
                <w:sz w:val="18"/>
                <w:szCs w:val="18"/>
              </w:rPr>
            </w:pPr>
            <w:r w:rsidRPr="007E1CAA">
              <w:rPr>
                <w:rFonts w:cs="Arial"/>
                <w:sz w:val="18"/>
                <w:szCs w:val="18"/>
              </w:rPr>
              <w:t>1 730 000</w:t>
            </w:r>
          </w:p>
        </w:tc>
      </w:tr>
      <w:tr w:rsidR="00FA07C3" w:rsidRPr="00876BF7" w:rsidTr="007E1CAA">
        <w:trPr>
          <w:trHeight w:val="270"/>
        </w:trPr>
        <w:tc>
          <w:tcPr>
            <w:tcW w:w="775" w:type="pct"/>
            <w:vAlign w:val="bottom"/>
          </w:tcPr>
          <w:p w:rsidR="00FA07C3" w:rsidRPr="00876BF7" w:rsidRDefault="00FA07C3" w:rsidP="004D19C1">
            <w:pPr>
              <w:rPr>
                <w:rStyle w:val="tabulkatext1"/>
              </w:rPr>
            </w:pPr>
            <w:r w:rsidRPr="00876BF7">
              <w:rPr>
                <w:rStyle w:val="tabulkatext1"/>
              </w:rPr>
              <w:t>MMR</w:t>
            </w:r>
          </w:p>
        </w:tc>
        <w:tc>
          <w:tcPr>
            <w:tcW w:w="567" w:type="pct"/>
            <w:noWrap/>
            <w:vAlign w:val="bottom"/>
          </w:tcPr>
          <w:p w:rsidR="00FA07C3" w:rsidRPr="00876BF7" w:rsidRDefault="00FA07C3" w:rsidP="007E1CAA">
            <w:pPr>
              <w:jc w:val="center"/>
              <w:rPr>
                <w:rStyle w:val="tabulkatext1"/>
              </w:rPr>
            </w:pPr>
            <w:r w:rsidRPr="00876BF7">
              <w:rPr>
                <w:rStyle w:val="tabulkatext1"/>
              </w:rPr>
              <w:t>260 000</w:t>
            </w:r>
          </w:p>
        </w:tc>
        <w:tc>
          <w:tcPr>
            <w:tcW w:w="670" w:type="pct"/>
            <w:noWrap/>
            <w:vAlign w:val="bottom"/>
          </w:tcPr>
          <w:p w:rsidR="00FA07C3" w:rsidRPr="00876BF7" w:rsidRDefault="00FA07C3" w:rsidP="007E1CAA">
            <w:pPr>
              <w:jc w:val="center"/>
              <w:rPr>
                <w:rStyle w:val="tabulkatext1"/>
              </w:rPr>
            </w:pPr>
            <w:r w:rsidRPr="00876BF7">
              <w:rPr>
                <w:rStyle w:val="tabulkatext1"/>
              </w:rPr>
              <w:t>520 000</w:t>
            </w:r>
          </w:p>
        </w:tc>
        <w:tc>
          <w:tcPr>
            <w:tcW w:w="623" w:type="pct"/>
            <w:noWrap/>
            <w:vAlign w:val="bottom"/>
          </w:tcPr>
          <w:p w:rsidR="00FA07C3" w:rsidRPr="00876BF7" w:rsidRDefault="00FA07C3" w:rsidP="007E1CAA">
            <w:pPr>
              <w:jc w:val="center"/>
              <w:rPr>
                <w:rStyle w:val="tabulkatext1"/>
              </w:rPr>
            </w:pPr>
            <w:r w:rsidRPr="00876BF7">
              <w:rPr>
                <w:rStyle w:val="tabulkatext1"/>
              </w:rPr>
              <w:t>522 000</w:t>
            </w:r>
          </w:p>
        </w:tc>
        <w:tc>
          <w:tcPr>
            <w:tcW w:w="789" w:type="pct"/>
            <w:noWrap/>
            <w:vAlign w:val="bottom"/>
          </w:tcPr>
          <w:p w:rsidR="00FA07C3" w:rsidRPr="00876BF7" w:rsidRDefault="00FA07C3" w:rsidP="007E1CAA">
            <w:pPr>
              <w:jc w:val="center"/>
              <w:rPr>
                <w:rStyle w:val="tabulkatext1"/>
              </w:rPr>
            </w:pPr>
            <w:r w:rsidRPr="00876BF7">
              <w:rPr>
                <w:rStyle w:val="tabulkatext1"/>
              </w:rPr>
              <w:t>522 000</w:t>
            </w:r>
          </w:p>
        </w:tc>
        <w:tc>
          <w:tcPr>
            <w:tcW w:w="789" w:type="pct"/>
          </w:tcPr>
          <w:p w:rsidR="00FA07C3" w:rsidRPr="00876BF7" w:rsidRDefault="00FA07C3" w:rsidP="00C05400">
            <w:pPr>
              <w:jc w:val="center"/>
              <w:rPr>
                <w:rStyle w:val="tabulkatext1"/>
              </w:rPr>
            </w:pPr>
            <w:r w:rsidRPr="00876BF7">
              <w:rPr>
                <w:rStyle w:val="tabulkatext1"/>
              </w:rPr>
              <w:t>522 000</w:t>
            </w:r>
          </w:p>
        </w:tc>
        <w:tc>
          <w:tcPr>
            <w:tcW w:w="788" w:type="pct"/>
            <w:vAlign w:val="bottom"/>
          </w:tcPr>
          <w:p w:rsidR="00FA07C3" w:rsidRPr="007E1CAA" w:rsidRDefault="00FA07C3" w:rsidP="007E1CAA">
            <w:pPr>
              <w:jc w:val="center"/>
              <w:rPr>
                <w:rFonts w:cs="Arial"/>
                <w:sz w:val="18"/>
                <w:szCs w:val="18"/>
              </w:rPr>
            </w:pPr>
            <w:r w:rsidRPr="007E1CAA">
              <w:rPr>
                <w:rFonts w:cs="Arial"/>
                <w:sz w:val="18"/>
                <w:szCs w:val="18"/>
              </w:rPr>
              <w:t>522 000</w:t>
            </w:r>
          </w:p>
        </w:tc>
      </w:tr>
      <w:tr w:rsidR="00FA07C3" w:rsidRPr="00876BF7" w:rsidTr="007E1CAA">
        <w:trPr>
          <w:trHeight w:val="270"/>
        </w:trPr>
        <w:tc>
          <w:tcPr>
            <w:tcW w:w="775" w:type="pct"/>
            <w:vAlign w:val="bottom"/>
          </w:tcPr>
          <w:p w:rsidR="00FA07C3" w:rsidRPr="00876BF7" w:rsidRDefault="00FA07C3" w:rsidP="004D19C1">
            <w:pPr>
              <w:rPr>
                <w:rStyle w:val="tabulkatext1"/>
              </w:rPr>
            </w:pPr>
            <w:r w:rsidRPr="00876BF7">
              <w:rPr>
                <w:rStyle w:val="tabulkatext1"/>
              </w:rPr>
              <w:t>MŠMT</w:t>
            </w:r>
          </w:p>
        </w:tc>
        <w:tc>
          <w:tcPr>
            <w:tcW w:w="567" w:type="pct"/>
            <w:noWrap/>
            <w:vAlign w:val="bottom"/>
          </w:tcPr>
          <w:p w:rsidR="00FA07C3" w:rsidRPr="00876BF7" w:rsidRDefault="00FA07C3" w:rsidP="007E1CAA">
            <w:pPr>
              <w:jc w:val="center"/>
              <w:rPr>
                <w:rStyle w:val="tabulkatext1"/>
              </w:rPr>
            </w:pPr>
          </w:p>
        </w:tc>
        <w:tc>
          <w:tcPr>
            <w:tcW w:w="670" w:type="pct"/>
            <w:noWrap/>
            <w:vAlign w:val="bottom"/>
          </w:tcPr>
          <w:p w:rsidR="00FA07C3" w:rsidRPr="00876BF7" w:rsidRDefault="00FA07C3" w:rsidP="007E1CAA">
            <w:pPr>
              <w:jc w:val="center"/>
              <w:rPr>
                <w:rStyle w:val="tabulkatext1"/>
              </w:rPr>
            </w:pPr>
          </w:p>
        </w:tc>
        <w:tc>
          <w:tcPr>
            <w:tcW w:w="623" w:type="pct"/>
            <w:noWrap/>
            <w:vAlign w:val="bottom"/>
          </w:tcPr>
          <w:p w:rsidR="00FA07C3" w:rsidRPr="00876BF7" w:rsidRDefault="00FA07C3" w:rsidP="007E1CAA">
            <w:pPr>
              <w:jc w:val="center"/>
              <w:rPr>
                <w:rStyle w:val="tabulkatext1"/>
              </w:rPr>
            </w:pPr>
          </w:p>
        </w:tc>
        <w:tc>
          <w:tcPr>
            <w:tcW w:w="789" w:type="pct"/>
            <w:noWrap/>
            <w:vAlign w:val="bottom"/>
          </w:tcPr>
          <w:p w:rsidR="00FA07C3" w:rsidRPr="00876BF7" w:rsidRDefault="00FA07C3" w:rsidP="007E1CAA">
            <w:pPr>
              <w:jc w:val="center"/>
              <w:rPr>
                <w:rStyle w:val="tabulkatext1"/>
              </w:rPr>
            </w:pPr>
          </w:p>
        </w:tc>
        <w:tc>
          <w:tcPr>
            <w:tcW w:w="789" w:type="pct"/>
          </w:tcPr>
          <w:p w:rsidR="00FA07C3" w:rsidRPr="00876BF7" w:rsidRDefault="00FA07C3" w:rsidP="00C05400">
            <w:pPr>
              <w:jc w:val="center"/>
              <w:rPr>
                <w:rStyle w:val="tabulkatext1"/>
              </w:rPr>
            </w:pPr>
          </w:p>
        </w:tc>
        <w:tc>
          <w:tcPr>
            <w:tcW w:w="788" w:type="pct"/>
            <w:vAlign w:val="bottom"/>
          </w:tcPr>
          <w:p w:rsidR="00FA07C3" w:rsidRPr="007E1CAA" w:rsidRDefault="00FA07C3" w:rsidP="007E1CAA">
            <w:pPr>
              <w:jc w:val="center"/>
              <w:rPr>
                <w:rFonts w:cs="Arial"/>
                <w:sz w:val="18"/>
                <w:szCs w:val="18"/>
              </w:rPr>
            </w:pPr>
          </w:p>
        </w:tc>
      </w:tr>
      <w:tr w:rsidR="00FA07C3" w:rsidRPr="00876BF7" w:rsidTr="007E1CAA">
        <w:trPr>
          <w:trHeight w:val="270"/>
        </w:trPr>
        <w:tc>
          <w:tcPr>
            <w:tcW w:w="775" w:type="pct"/>
            <w:vAlign w:val="bottom"/>
          </w:tcPr>
          <w:p w:rsidR="00FA07C3" w:rsidRPr="00876BF7" w:rsidRDefault="00FA07C3" w:rsidP="004D19C1">
            <w:pPr>
              <w:rPr>
                <w:rStyle w:val="tabulkatext1"/>
              </w:rPr>
            </w:pPr>
            <w:r w:rsidRPr="00876BF7">
              <w:rPr>
                <w:rStyle w:val="tabulkatext1"/>
              </w:rPr>
              <w:t>MV</w:t>
            </w:r>
          </w:p>
        </w:tc>
        <w:tc>
          <w:tcPr>
            <w:tcW w:w="567" w:type="pct"/>
            <w:noWrap/>
            <w:vAlign w:val="bottom"/>
          </w:tcPr>
          <w:p w:rsidR="00FA07C3" w:rsidRPr="00876BF7" w:rsidRDefault="00FA07C3" w:rsidP="007E1CAA">
            <w:pPr>
              <w:jc w:val="center"/>
              <w:rPr>
                <w:rStyle w:val="tabulkatext1"/>
              </w:rPr>
            </w:pPr>
          </w:p>
        </w:tc>
        <w:tc>
          <w:tcPr>
            <w:tcW w:w="670" w:type="pct"/>
            <w:noWrap/>
            <w:vAlign w:val="bottom"/>
          </w:tcPr>
          <w:p w:rsidR="00FA07C3" w:rsidRPr="00876BF7" w:rsidRDefault="00FA07C3" w:rsidP="007E1CAA">
            <w:pPr>
              <w:jc w:val="center"/>
              <w:rPr>
                <w:rStyle w:val="tabulkatext1"/>
              </w:rPr>
            </w:pPr>
            <w:r w:rsidRPr="00876BF7">
              <w:rPr>
                <w:rStyle w:val="tabulkatext1"/>
              </w:rPr>
              <w:t>228 000</w:t>
            </w:r>
          </w:p>
        </w:tc>
        <w:tc>
          <w:tcPr>
            <w:tcW w:w="623" w:type="pct"/>
            <w:noWrap/>
            <w:vAlign w:val="bottom"/>
          </w:tcPr>
          <w:p w:rsidR="00FA07C3" w:rsidRPr="00876BF7" w:rsidRDefault="00FA07C3" w:rsidP="007E1CAA">
            <w:pPr>
              <w:jc w:val="center"/>
              <w:rPr>
                <w:rStyle w:val="tabulkatext1"/>
              </w:rPr>
            </w:pPr>
            <w:r w:rsidRPr="00876BF7">
              <w:rPr>
                <w:rStyle w:val="tabulkatext1"/>
              </w:rPr>
              <w:t>254 000</w:t>
            </w:r>
          </w:p>
        </w:tc>
        <w:tc>
          <w:tcPr>
            <w:tcW w:w="789" w:type="pct"/>
            <w:noWrap/>
            <w:vAlign w:val="bottom"/>
          </w:tcPr>
          <w:p w:rsidR="00FA07C3" w:rsidRPr="00876BF7" w:rsidRDefault="00FA07C3" w:rsidP="007E1CAA">
            <w:pPr>
              <w:jc w:val="center"/>
              <w:rPr>
                <w:rStyle w:val="tabulkatext1"/>
              </w:rPr>
            </w:pPr>
          </w:p>
        </w:tc>
        <w:tc>
          <w:tcPr>
            <w:tcW w:w="789" w:type="pct"/>
          </w:tcPr>
          <w:p w:rsidR="00FA07C3" w:rsidRPr="00876BF7" w:rsidRDefault="00FA07C3" w:rsidP="00C05400">
            <w:pPr>
              <w:jc w:val="center"/>
              <w:rPr>
                <w:rStyle w:val="tabulkatext1"/>
              </w:rPr>
            </w:pPr>
          </w:p>
        </w:tc>
        <w:tc>
          <w:tcPr>
            <w:tcW w:w="788" w:type="pct"/>
            <w:vAlign w:val="bottom"/>
          </w:tcPr>
          <w:p w:rsidR="00FA07C3" w:rsidRPr="007E1CAA" w:rsidRDefault="00FA07C3" w:rsidP="007E1CAA">
            <w:pPr>
              <w:jc w:val="center"/>
              <w:rPr>
                <w:rFonts w:cs="Arial"/>
                <w:sz w:val="18"/>
                <w:szCs w:val="18"/>
              </w:rPr>
            </w:pPr>
            <w:r w:rsidRPr="007E1CAA">
              <w:rPr>
                <w:rFonts w:cs="Arial"/>
                <w:sz w:val="18"/>
                <w:szCs w:val="18"/>
              </w:rPr>
              <w:t>171 000</w:t>
            </w:r>
          </w:p>
        </w:tc>
      </w:tr>
      <w:tr w:rsidR="00FA07C3" w:rsidRPr="00876BF7" w:rsidTr="007E1CAA">
        <w:trPr>
          <w:trHeight w:val="270"/>
        </w:trPr>
        <w:tc>
          <w:tcPr>
            <w:tcW w:w="775" w:type="pct"/>
            <w:vAlign w:val="bottom"/>
          </w:tcPr>
          <w:p w:rsidR="00FA07C3" w:rsidRPr="00876BF7" w:rsidRDefault="00FA07C3" w:rsidP="004D19C1">
            <w:pPr>
              <w:rPr>
                <w:rStyle w:val="tabulkatext1"/>
              </w:rPr>
            </w:pPr>
            <w:r w:rsidRPr="00876BF7">
              <w:rPr>
                <w:rStyle w:val="tabulkatext1"/>
              </w:rPr>
              <w:t>EU</w:t>
            </w:r>
          </w:p>
        </w:tc>
        <w:tc>
          <w:tcPr>
            <w:tcW w:w="567" w:type="pct"/>
            <w:noWrap/>
            <w:vAlign w:val="bottom"/>
          </w:tcPr>
          <w:p w:rsidR="00FA07C3" w:rsidRPr="00876BF7" w:rsidRDefault="00FA07C3" w:rsidP="007E1CAA">
            <w:pPr>
              <w:jc w:val="center"/>
              <w:rPr>
                <w:rStyle w:val="tabulkatext1"/>
              </w:rPr>
            </w:pPr>
            <w:r w:rsidRPr="00876BF7">
              <w:rPr>
                <w:rStyle w:val="tabulkatext1"/>
              </w:rPr>
              <w:t>2 984 234</w:t>
            </w:r>
          </w:p>
        </w:tc>
        <w:tc>
          <w:tcPr>
            <w:tcW w:w="670" w:type="pct"/>
            <w:noWrap/>
            <w:vAlign w:val="bottom"/>
          </w:tcPr>
          <w:p w:rsidR="00FA07C3" w:rsidRPr="00876BF7" w:rsidRDefault="00FA07C3" w:rsidP="007E1CAA">
            <w:pPr>
              <w:jc w:val="center"/>
              <w:rPr>
                <w:rStyle w:val="tabulkatext1"/>
              </w:rPr>
            </w:pPr>
            <w:r w:rsidRPr="00876BF7">
              <w:rPr>
                <w:rStyle w:val="tabulkatext1"/>
              </w:rPr>
              <w:t>1 499 615</w:t>
            </w:r>
          </w:p>
        </w:tc>
        <w:tc>
          <w:tcPr>
            <w:tcW w:w="623" w:type="pct"/>
            <w:noWrap/>
            <w:vAlign w:val="bottom"/>
          </w:tcPr>
          <w:p w:rsidR="00FA07C3" w:rsidRPr="00876BF7" w:rsidRDefault="00FA07C3" w:rsidP="007E1CAA">
            <w:pPr>
              <w:jc w:val="center"/>
              <w:rPr>
                <w:rStyle w:val="tabulkatext1"/>
              </w:rPr>
            </w:pPr>
            <w:r w:rsidRPr="00876BF7">
              <w:rPr>
                <w:rStyle w:val="tabulkatext1"/>
              </w:rPr>
              <w:t>458 579</w:t>
            </w:r>
          </w:p>
        </w:tc>
        <w:tc>
          <w:tcPr>
            <w:tcW w:w="789" w:type="pct"/>
            <w:noWrap/>
            <w:vAlign w:val="bottom"/>
          </w:tcPr>
          <w:p w:rsidR="00FA07C3" w:rsidRPr="00876BF7" w:rsidRDefault="00FA07C3" w:rsidP="007E1CAA">
            <w:pPr>
              <w:jc w:val="center"/>
              <w:rPr>
                <w:rStyle w:val="tabulkatext1"/>
              </w:rPr>
            </w:pPr>
            <w:r w:rsidRPr="00876BF7">
              <w:rPr>
                <w:rStyle w:val="tabulkatext1"/>
              </w:rPr>
              <w:t>8 085 967</w:t>
            </w:r>
          </w:p>
        </w:tc>
        <w:tc>
          <w:tcPr>
            <w:tcW w:w="789" w:type="pct"/>
          </w:tcPr>
          <w:p w:rsidR="00FA07C3" w:rsidRPr="00876BF7" w:rsidRDefault="00FA07C3" w:rsidP="00C05400">
            <w:pPr>
              <w:jc w:val="center"/>
              <w:rPr>
                <w:rStyle w:val="tabulkatext1"/>
              </w:rPr>
            </w:pPr>
            <w:r w:rsidRPr="00876BF7">
              <w:rPr>
                <w:rStyle w:val="tabulkatext1"/>
              </w:rPr>
              <w:t>8 185 799</w:t>
            </w:r>
          </w:p>
        </w:tc>
        <w:tc>
          <w:tcPr>
            <w:tcW w:w="788" w:type="pct"/>
            <w:vAlign w:val="bottom"/>
          </w:tcPr>
          <w:p w:rsidR="00FA07C3" w:rsidRPr="007E1CAA" w:rsidRDefault="00FA07C3" w:rsidP="007E1CAA">
            <w:pPr>
              <w:jc w:val="center"/>
              <w:rPr>
                <w:rFonts w:cs="Arial"/>
                <w:sz w:val="18"/>
                <w:szCs w:val="18"/>
              </w:rPr>
            </w:pPr>
            <w:r w:rsidRPr="007E1CAA">
              <w:rPr>
                <w:rFonts w:cs="Arial"/>
                <w:sz w:val="18"/>
                <w:szCs w:val="18"/>
              </w:rPr>
              <w:t>5 187 564,03</w:t>
            </w:r>
          </w:p>
        </w:tc>
      </w:tr>
      <w:tr w:rsidR="00FA07C3" w:rsidRPr="00876BF7" w:rsidTr="007E1CAA">
        <w:trPr>
          <w:trHeight w:val="270"/>
        </w:trPr>
        <w:tc>
          <w:tcPr>
            <w:tcW w:w="775" w:type="pct"/>
            <w:vAlign w:val="bottom"/>
          </w:tcPr>
          <w:p w:rsidR="00FA07C3" w:rsidRPr="00876BF7" w:rsidRDefault="00FA07C3" w:rsidP="004D19C1">
            <w:pPr>
              <w:rPr>
                <w:rStyle w:val="tabulkatext1"/>
              </w:rPr>
            </w:pPr>
            <w:r w:rsidRPr="00876BF7">
              <w:rPr>
                <w:rStyle w:val="tabulkatext1"/>
              </w:rPr>
              <w:t>Ostatní</w:t>
            </w:r>
          </w:p>
        </w:tc>
        <w:tc>
          <w:tcPr>
            <w:tcW w:w="567" w:type="pct"/>
            <w:noWrap/>
            <w:vAlign w:val="bottom"/>
          </w:tcPr>
          <w:p w:rsidR="00FA07C3" w:rsidRPr="00876BF7" w:rsidRDefault="00FA07C3" w:rsidP="007E1CAA">
            <w:pPr>
              <w:jc w:val="center"/>
              <w:rPr>
                <w:rStyle w:val="tabulkatext1"/>
              </w:rPr>
            </w:pPr>
            <w:r w:rsidRPr="00876BF7">
              <w:rPr>
                <w:rStyle w:val="tabulkatext1"/>
              </w:rPr>
              <w:t>9 274 295</w:t>
            </w:r>
          </w:p>
        </w:tc>
        <w:tc>
          <w:tcPr>
            <w:tcW w:w="670" w:type="pct"/>
            <w:noWrap/>
            <w:vAlign w:val="bottom"/>
          </w:tcPr>
          <w:p w:rsidR="00FA07C3" w:rsidRPr="00876BF7" w:rsidRDefault="00FA07C3" w:rsidP="007E1CAA">
            <w:pPr>
              <w:jc w:val="center"/>
              <w:rPr>
                <w:rStyle w:val="tabulkatext1"/>
              </w:rPr>
            </w:pPr>
            <w:r w:rsidRPr="00876BF7">
              <w:rPr>
                <w:rStyle w:val="tabulkatext1"/>
              </w:rPr>
              <w:t>2 582 593</w:t>
            </w:r>
          </w:p>
        </w:tc>
        <w:tc>
          <w:tcPr>
            <w:tcW w:w="623" w:type="pct"/>
            <w:noWrap/>
            <w:vAlign w:val="bottom"/>
          </w:tcPr>
          <w:p w:rsidR="00FA07C3" w:rsidRPr="00876BF7" w:rsidRDefault="00FA07C3" w:rsidP="007E1CAA">
            <w:pPr>
              <w:jc w:val="center"/>
              <w:rPr>
                <w:rStyle w:val="tabulkatext1"/>
              </w:rPr>
            </w:pPr>
            <w:r w:rsidRPr="00876BF7">
              <w:rPr>
                <w:rStyle w:val="tabulkatext1"/>
              </w:rPr>
              <w:t>2 408 422</w:t>
            </w:r>
          </w:p>
        </w:tc>
        <w:tc>
          <w:tcPr>
            <w:tcW w:w="789" w:type="pct"/>
            <w:noWrap/>
            <w:vAlign w:val="bottom"/>
          </w:tcPr>
          <w:p w:rsidR="00FA07C3" w:rsidRPr="00876BF7" w:rsidRDefault="00FA07C3" w:rsidP="007E1CAA">
            <w:pPr>
              <w:jc w:val="center"/>
              <w:rPr>
                <w:rStyle w:val="tabulkatext1"/>
              </w:rPr>
            </w:pPr>
            <w:r w:rsidRPr="00876BF7">
              <w:rPr>
                <w:rStyle w:val="tabulkatext1"/>
              </w:rPr>
              <w:t>5 690 802</w:t>
            </w:r>
          </w:p>
        </w:tc>
        <w:tc>
          <w:tcPr>
            <w:tcW w:w="789" w:type="pct"/>
          </w:tcPr>
          <w:p w:rsidR="00FA07C3" w:rsidRPr="00876BF7" w:rsidRDefault="00FA07C3" w:rsidP="00C05400">
            <w:pPr>
              <w:jc w:val="center"/>
              <w:rPr>
                <w:rStyle w:val="tabulkatext1"/>
              </w:rPr>
            </w:pPr>
            <w:r w:rsidRPr="00876BF7">
              <w:rPr>
                <w:rStyle w:val="tabulkatext1"/>
              </w:rPr>
              <w:t>2 474 215</w:t>
            </w:r>
          </w:p>
        </w:tc>
        <w:tc>
          <w:tcPr>
            <w:tcW w:w="788" w:type="pct"/>
            <w:vAlign w:val="bottom"/>
          </w:tcPr>
          <w:p w:rsidR="00FA07C3" w:rsidRPr="007E1CAA" w:rsidRDefault="00FA07C3" w:rsidP="007E1CAA">
            <w:pPr>
              <w:jc w:val="center"/>
              <w:rPr>
                <w:rFonts w:cs="Arial"/>
                <w:sz w:val="18"/>
                <w:szCs w:val="18"/>
              </w:rPr>
            </w:pPr>
            <w:r w:rsidRPr="007E1CAA">
              <w:rPr>
                <w:rFonts w:cs="Arial"/>
                <w:sz w:val="18"/>
                <w:szCs w:val="18"/>
              </w:rPr>
              <w:t>12 079 657,21</w:t>
            </w:r>
          </w:p>
        </w:tc>
      </w:tr>
      <w:tr w:rsidR="00FA07C3" w:rsidRPr="00876BF7" w:rsidTr="007E1CAA">
        <w:trPr>
          <w:trHeight w:val="270"/>
        </w:trPr>
        <w:tc>
          <w:tcPr>
            <w:tcW w:w="775" w:type="pct"/>
            <w:vAlign w:val="bottom"/>
          </w:tcPr>
          <w:p w:rsidR="00FA07C3" w:rsidRPr="00876BF7" w:rsidRDefault="00FA07C3" w:rsidP="004D19C1">
            <w:pPr>
              <w:rPr>
                <w:rStyle w:val="tabulkatext1"/>
              </w:rPr>
            </w:pPr>
            <w:r w:rsidRPr="00876BF7">
              <w:rPr>
                <w:rStyle w:val="tabulkatext1"/>
              </w:rPr>
              <w:t>ÚP</w:t>
            </w:r>
          </w:p>
        </w:tc>
        <w:tc>
          <w:tcPr>
            <w:tcW w:w="567" w:type="pct"/>
            <w:noWrap/>
            <w:vAlign w:val="bottom"/>
          </w:tcPr>
          <w:p w:rsidR="00FA07C3" w:rsidRPr="00876BF7" w:rsidRDefault="00FA07C3" w:rsidP="007E1CAA">
            <w:pPr>
              <w:jc w:val="center"/>
              <w:rPr>
                <w:rStyle w:val="tabulkatext1"/>
              </w:rPr>
            </w:pPr>
          </w:p>
        </w:tc>
        <w:tc>
          <w:tcPr>
            <w:tcW w:w="670" w:type="pct"/>
            <w:noWrap/>
            <w:vAlign w:val="bottom"/>
          </w:tcPr>
          <w:p w:rsidR="00FA07C3" w:rsidRPr="00876BF7" w:rsidRDefault="00FA07C3" w:rsidP="007E1CAA">
            <w:pPr>
              <w:jc w:val="center"/>
              <w:rPr>
                <w:rStyle w:val="tabulkatext1"/>
              </w:rPr>
            </w:pPr>
            <w:r w:rsidRPr="00876BF7">
              <w:rPr>
                <w:rStyle w:val="tabulkatext1"/>
              </w:rPr>
              <w:t>3 200 784</w:t>
            </w:r>
          </w:p>
        </w:tc>
        <w:tc>
          <w:tcPr>
            <w:tcW w:w="623" w:type="pct"/>
            <w:noWrap/>
            <w:vAlign w:val="bottom"/>
          </w:tcPr>
          <w:p w:rsidR="00FA07C3" w:rsidRPr="00876BF7" w:rsidRDefault="00FA07C3" w:rsidP="007E1CAA">
            <w:pPr>
              <w:jc w:val="center"/>
              <w:rPr>
                <w:rStyle w:val="tabulkatext1"/>
              </w:rPr>
            </w:pPr>
            <w:r w:rsidRPr="00876BF7">
              <w:rPr>
                <w:rStyle w:val="tabulkatext1"/>
              </w:rPr>
              <w:t>1 444 383</w:t>
            </w:r>
          </w:p>
        </w:tc>
        <w:tc>
          <w:tcPr>
            <w:tcW w:w="789" w:type="pct"/>
            <w:noWrap/>
            <w:vAlign w:val="bottom"/>
          </w:tcPr>
          <w:p w:rsidR="00FA07C3" w:rsidRPr="00876BF7" w:rsidRDefault="00FA07C3" w:rsidP="007E1CAA">
            <w:pPr>
              <w:jc w:val="center"/>
              <w:rPr>
                <w:rStyle w:val="tabulkatext1"/>
              </w:rPr>
            </w:pPr>
            <w:r w:rsidRPr="00876BF7">
              <w:rPr>
                <w:rStyle w:val="tabulkatext1"/>
              </w:rPr>
              <w:t>3 771 258</w:t>
            </w:r>
          </w:p>
        </w:tc>
        <w:tc>
          <w:tcPr>
            <w:tcW w:w="789" w:type="pct"/>
          </w:tcPr>
          <w:p w:rsidR="00FA07C3" w:rsidRPr="00876BF7" w:rsidRDefault="00FA07C3" w:rsidP="00C05400">
            <w:pPr>
              <w:jc w:val="center"/>
              <w:rPr>
                <w:rStyle w:val="tabulkatext1"/>
              </w:rPr>
            </w:pPr>
            <w:r w:rsidRPr="00876BF7">
              <w:rPr>
                <w:rStyle w:val="tabulkatext1"/>
              </w:rPr>
              <w:t>1 134 785</w:t>
            </w:r>
          </w:p>
        </w:tc>
        <w:tc>
          <w:tcPr>
            <w:tcW w:w="788" w:type="pct"/>
            <w:vAlign w:val="bottom"/>
          </w:tcPr>
          <w:p w:rsidR="00FA07C3" w:rsidRPr="007E1CAA" w:rsidRDefault="00FA07C3" w:rsidP="007E1CAA">
            <w:pPr>
              <w:jc w:val="center"/>
              <w:rPr>
                <w:rFonts w:cs="Arial"/>
                <w:sz w:val="18"/>
                <w:szCs w:val="18"/>
              </w:rPr>
            </w:pPr>
            <w:r w:rsidRPr="007E1CAA">
              <w:rPr>
                <w:rFonts w:cs="Arial"/>
                <w:sz w:val="18"/>
                <w:szCs w:val="18"/>
              </w:rPr>
              <w:t>3 918 170,92</w:t>
            </w:r>
          </w:p>
        </w:tc>
      </w:tr>
      <w:tr w:rsidR="00FA07C3" w:rsidRPr="00876BF7" w:rsidTr="007E1CAA">
        <w:trPr>
          <w:trHeight w:val="270"/>
        </w:trPr>
        <w:tc>
          <w:tcPr>
            <w:tcW w:w="775" w:type="pct"/>
            <w:vAlign w:val="bottom"/>
          </w:tcPr>
          <w:p w:rsidR="00FA07C3" w:rsidRPr="00876BF7" w:rsidRDefault="00FA07C3" w:rsidP="004D19C1">
            <w:pPr>
              <w:rPr>
                <w:rStyle w:val="tabulkatext1"/>
              </w:rPr>
            </w:pPr>
            <w:r w:rsidRPr="00876BF7">
              <w:rPr>
                <w:rStyle w:val="tabulkatext1"/>
              </w:rPr>
              <w:t>Vl.příjmy a dary</w:t>
            </w:r>
          </w:p>
        </w:tc>
        <w:tc>
          <w:tcPr>
            <w:tcW w:w="567" w:type="pct"/>
            <w:noWrap/>
            <w:vAlign w:val="bottom"/>
          </w:tcPr>
          <w:p w:rsidR="00FA07C3" w:rsidRPr="00876BF7" w:rsidRDefault="00FA07C3" w:rsidP="007E1CAA">
            <w:pPr>
              <w:jc w:val="center"/>
              <w:rPr>
                <w:rStyle w:val="tabulkatext1"/>
              </w:rPr>
            </w:pPr>
            <w:r w:rsidRPr="00876BF7">
              <w:rPr>
                <w:rStyle w:val="tabulkatext1"/>
              </w:rPr>
              <w:t>34 744</w:t>
            </w:r>
            <w:r>
              <w:rPr>
                <w:rStyle w:val="tabulkatext1"/>
              </w:rPr>
              <w:t> </w:t>
            </w:r>
            <w:r w:rsidRPr="00876BF7">
              <w:rPr>
                <w:rStyle w:val="tabulkatext1"/>
              </w:rPr>
              <w:t>118</w:t>
            </w:r>
          </w:p>
        </w:tc>
        <w:tc>
          <w:tcPr>
            <w:tcW w:w="670" w:type="pct"/>
            <w:noWrap/>
            <w:vAlign w:val="bottom"/>
          </w:tcPr>
          <w:p w:rsidR="00FA07C3" w:rsidRPr="00876BF7" w:rsidRDefault="00FA07C3" w:rsidP="007E1CAA">
            <w:pPr>
              <w:jc w:val="center"/>
              <w:rPr>
                <w:rStyle w:val="tabulkatext1"/>
              </w:rPr>
            </w:pPr>
            <w:r w:rsidRPr="00876BF7">
              <w:rPr>
                <w:rStyle w:val="tabulkatext1"/>
              </w:rPr>
              <w:t>43 637</w:t>
            </w:r>
            <w:r>
              <w:rPr>
                <w:rStyle w:val="tabulkatext1"/>
              </w:rPr>
              <w:t> </w:t>
            </w:r>
            <w:r w:rsidRPr="00876BF7">
              <w:rPr>
                <w:rStyle w:val="tabulkatext1"/>
              </w:rPr>
              <w:t>654</w:t>
            </w:r>
          </w:p>
        </w:tc>
        <w:tc>
          <w:tcPr>
            <w:tcW w:w="623" w:type="pct"/>
            <w:noWrap/>
            <w:vAlign w:val="bottom"/>
          </w:tcPr>
          <w:p w:rsidR="00FA07C3" w:rsidRPr="00876BF7" w:rsidRDefault="00FA07C3" w:rsidP="007E1CAA">
            <w:pPr>
              <w:jc w:val="center"/>
              <w:rPr>
                <w:rStyle w:val="tabulkatext1"/>
              </w:rPr>
            </w:pPr>
            <w:r w:rsidRPr="00876BF7">
              <w:rPr>
                <w:rStyle w:val="tabulkatext1"/>
              </w:rPr>
              <w:t>45 766</w:t>
            </w:r>
            <w:r>
              <w:rPr>
                <w:rStyle w:val="tabulkatext1"/>
              </w:rPr>
              <w:t> </w:t>
            </w:r>
            <w:r w:rsidRPr="00876BF7">
              <w:rPr>
                <w:rStyle w:val="tabulkatext1"/>
              </w:rPr>
              <w:t>653</w:t>
            </w:r>
          </w:p>
        </w:tc>
        <w:tc>
          <w:tcPr>
            <w:tcW w:w="789" w:type="pct"/>
            <w:noWrap/>
            <w:vAlign w:val="bottom"/>
          </w:tcPr>
          <w:p w:rsidR="00FA07C3" w:rsidRPr="00876BF7" w:rsidRDefault="00FA07C3" w:rsidP="007E1CAA">
            <w:pPr>
              <w:jc w:val="center"/>
              <w:rPr>
                <w:rStyle w:val="tabulkatext1"/>
              </w:rPr>
            </w:pPr>
            <w:r w:rsidRPr="00876BF7">
              <w:rPr>
                <w:rStyle w:val="tabulkatext1"/>
              </w:rPr>
              <w:t>49 924</w:t>
            </w:r>
            <w:r>
              <w:rPr>
                <w:rStyle w:val="tabulkatext1"/>
              </w:rPr>
              <w:t> </w:t>
            </w:r>
            <w:r w:rsidRPr="00876BF7">
              <w:rPr>
                <w:rStyle w:val="tabulkatext1"/>
              </w:rPr>
              <w:t>257</w:t>
            </w:r>
          </w:p>
        </w:tc>
        <w:tc>
          <w:tcPr>
            <w:tcW w:w="789" w:type="pct"/>
            <w:vAlign w:val="bottom"/>
          </w:tcPr>
          <w:p w:rsidR="00FA07C3" w:rsidRPr="00876BF7" w:rsidRDefault="00FA07C3" w:rsidP="00C05400">
            <w:pPr>
              <w:jc w:val="center"/>
              <w:rPr>
                <w:rStyle w:val="tabulkatext1"/>
              </w:rPr>
            </w:pPr>
            <w:r w:rsidRPr="00876BF7">
              <w:rPr>
                <w:rStyle w:val="tabulkatext1"/>
              </w:rPr>
              <w:t>33 908 945</w:t>
            </w:r>
          </w:p>
        </w:tc>
        <w:tc>
          <w:tcPr>
            <w:tcW w:w="788" w:type="pct"/>
            <w:vAlign w:val="bottom"/>
          </w:tcPr>
          <w:p w:rsidR="00FA07C3" w:rsidRPr="007E1CAA" w:rsidRDefault="00FA07C3" w:rsidP="007E1CAA">
            <w:pPr>
              <w:jc w:val="center"/>
              <w:rPr>
                <w:rFonts w:cs="Arial"/>
                <w:sz w:val="18"/>
                <w:szCs w:val="18"/>
              </w:rPr>
            </w:pPr>
            <w:r w:rsidRPr="007E1CAA">
              <w:rPr>
                <w:rFonts w:cs="Arial"/>
                <w:sz w:val="18"/>
                <w:szCs w:val="18"/>
              </w:rPr>
              <w:t>26362107,64</w:t>
            </w:r>
          </w:p>
        </w:tc>
      </w:tr>
      <w:tr w:rsidR="00FA07C3" w:rsidRPr="00876BF7" w:rsidTr="007E1CAA">
        <w:trPr>
          <w:trHeight w:val="270"/>
        </w:trPr>
        <w:tc>
          <w:tcPr>
            <w:tcW w:w="775" w:type="pct"/>
            <w:tcBorders>
              <w:bottom w:val="single" w:sz="8" w:space="0" w:color="auto"/>
            </w:tcBorders>
            <w:vAlign w:val="bottom"/>
          </w:tcPr>
          <w:p w:rsidR="00FA07C3" w:rsidRPr="00876BF7" w:rsidRDefault="00FA07C3" w:rsidP="004D19C1">
            <w:pPr>
              <w:rPr>
                <w:rStyle w:val="tabulkatext1"/>
              </w:rPr>
            </w:pPr>
            <w:r w:rsidRPr="00876BF7">
              <w:rPr>
                <w:rStyle w:val="tabulkatext1"/>
              </w:rPr>
              <w:t>Celkem</w:t>
            </w:r>
          </w:p>
        </w:tc>
        <w:tc>
          <w:tcPr>
            <w:tcW w:w="567" w:type="pct"/>
            <w:tcBorders>
              <w:bottom w:val="single" w:sz="8" w:space="0" w:color="auto"/>
            </w:tcBorders>
            <w:noWrap/>
            <w:vAlign w:val="bottom"/>
          </w:tcPr>
          <w:p w:rsidR="00FA07C3" w:rsidRPr="00876BF7" w:rsidRDefault="00FA07C3" w:rsidP="007E1CAA">
            <w:pPr>
              <w:jc w:val="center"/>
              <w:rPr>
                <w:rStyle w:val="tabulkatext1"/>
              </w:rPr>
            </w:pPr>
            <w:r w:rsidRPr="00876BF7">
              <w:rPr>
                <w:rStyle w:val="tabulkatext1"/>
              </w:rPr>
              <w:t>62 002 847</w:t>
            </w:r>
          </w:p>
        </w:tc>
        <w:tc>
          <w:tcPr>
            <w:tcW w:w="670" w:type="pct"/>
            <w:tcBorders>
              <w:bottom w:val="single" w:sz="8" w:space="0" w:color="auto"/>
            </w:tcBorders>
            <w:noWrap/>
            <w:vAlign w:val="bottom"/>
          </w:tcPr>
          <w:p w:rsidR="00FA07C3" w:rsidRPr="00876BF7" w:rsidRDefault="00FA07C3" w:rsidP="007E1CAA">
            <w:pPr>
              <w:jc w:val="center"/>
              <w:rPr>
                <w:rStyle w:val="tabulkatext1"/>
              </w:rPr>
            </w:pPr>
            <w:r w:rsidRPr="00876BF7">
              <w:rPr>
                <w:rStyle w:val="tabulkatext1"/>
              </w:rPr>
              <w:t>65 506 146</w:t>
            </w:r>
          </w:p>
        </w:tc>
        <w:tc>
          <w:tcPr>
            <w:tcW w:w="623" w:type="pct"/>
            <w:tcBorders>
              <w:bottom w:val="single" w:sz="8" w:space="0" w:color="auto"/>
            </w:tcBorders>
            <w:noWrap/>
            <w:vAlign w:val="bottom"/>
          </w:tcPr>
          <w:p w:rsidR="00FA07C3" w:rsidRPr="00876BF7" w:rsidRDefault="00FA07C3" w:rsidP="007E1CAA">
            <w:pPr>
              <w:jc w:val="center"/>
              <w:rPr>
                <w:rStyle w:val="tabulkatext1"/>
              </w:rPr>
            </w:pPr>
            <w:r w:rsidRPr="00876BF7">
              <w:rPr>
                <w:rStyle w:val="tabulkatext1"/>
              </w:rPr>
              <w:t>64 131 675</w:t>
            </w:r>
          </w:p>
        </w:tc>
        <w:tc>
          <w:tcPr>
            <w:tcW w:w="789" w:type="pct"/>
            <w:tcBorders>
              <w:bottom w:val="single" w:sz="8" w:space="0" w:color="auto"/>
            </w:tcBorders>
            <w:noWrap/>
            <w:vAlign w:val="bottom"/>
          </w:tcPr>
          <w:p w:rsidR="00FA07C3" w:rsidRPr="00876BF7" w:rsidRDefault="00FA07C3" w:rsidP="007E1CAA">
            <w:pPr>
              <w:jc w:val="center"/>
              <w:rPr>
                <w:rStyle w:val="tabulkatext1"/>
              </w:rPr>
            </w:pPr>
            <w:r w:rsidRPr="00876BF7">
              <w:rPr>
                <w:rStyle w:val="tabulkatext1"/>
              </w:rPr>
              <w:t>78 175 154</w:t>
            </w:r>
          </w:p>
        </w:tc>
        <w:tc>
          <w:tcPr>
            <w:tcW w:w="789" w:type="pct"/>
            <w:tcBorders>
              <w:bottom w:val="single" w:sz="8" w:space="0" w:color="auto"/>
            </w:tcBorders>
            <w:vAlign w:val="bottom"/>
          </w:tcPr>
          <w:p w:rsidR="00FA07C3" w:rsidRPr="00876BF7" w:rsidRDefault="00FA07C3" w:rsidP="00C05400">
            <w:pPr>
              <w:jc w:val="center"/>
              <w:rPr>
                <w:rStyle w:val="tabulkatext1"/>
              </w:rPr>
            </w:pPr>
            <w:r w:rsidRPr="00876BF7">
              <w:rPr>
                <w:rStyle w:val="tabulkatext1"/>
              </w:rPr>
              <w:t>56 399 744</w:t>
            </w:r>
          </w:p>
        </w:tc>
        <w:tc>
          <w:tcPr>
            <w:tcW w:w="788" w:type="pct"/>
            <w:tcBorders>
              <w:bottom w:val="single" w:sz="8" w:space="0" w:color="auto"/>
            </w:tcBorders>
            <w:vAlign w:val="center"/>
          </w:tcPr>
          <w:p w:rsidR="00FA07C3" w:rsidRPr="007E1CAA" w:rsidRDefault="00FA07C3" w:rsidP="007E1CAA">
            <w:pPr>
              <w:jc w:val="center"/>
              <w:rPr>
                <w:rFonts w:cs="Arial"/>
                <w:sz w:val="18"/>
                <w:szCs w:val="18"/>
              </w:rPr>
            </w:pPr>
            <w:r w:rsidRPr="007E1CAA">
              <w:rPr>
                <w:rFonts w:cs="Arial"/>
                <w:sz w:val="18"/>
                <w:szCs w:val="18"/>
              </w:rPr>
              <w:t>58 923 699,80</w:t>
            </w:r>
          </w:p>
        </w:tc>
      </w:tr>
    </w:tbl>
    <w:p w:rsidR="00FA07C3" w:rsidRDefault="00FA07C3" w:rsidP="004D19C1">
      <w:pPr>
        <w:rPr>
          <w:b/>
          <w:bCs/>
        </w:rPr>
      </w:pPr>
    </w:p>
    <w:p w:rsidR="00FA07C3" w:rsidRPr="00FC04A8" w:rsidRDefault="00FA07C3" w:rsidP="004D19C1">
      <w:pPr>
        <w:rPr>
          <w:b/>
          <w:bCs/>
        </w:rPr>
      </w:pPr>
      <w:r w:rsidRPr="00FC04A8">
        <w:rPr>
          <w:b/>
          <w:bCs/>
        </w:rPr>
        <w:t xml:space="preserve">Struktura příjmů (v Kč) a jejich vývoj: </w:t>
      </w:r>
    </w:p>
    <w:p w:rsidR="00FA07C3" w:rsidRDefault="00FA07C3" w:rsidP="000E4E73">
      <w:pPr>
        <w:jc w:val="center"/>
      </w:pPr>
      <w:r>
        <w:rPr>
          <w:noProof/>
        </w:rPr>
        <w:pict>
          <v:shape id="_x0000_i1027" type="#_x0000_t75" style="width:426.75pt;height:242.25pt;visibility:visible">
            <v:imagedata r:id="rId10" o:title=""/>
          </v:shape>
        </w:pict>
      </w:r>
    </w:p>
    <w:p w:rsidR="00FA07C3" w:rsidRPr="00B652DD" w:rsidRDefault="00FA07C3" w:rsidP="004D19C1">
      <w:pPr>
        <w:rPr>
          <w:b/>
          <w:bCs/>
        </w:rPr>
      </w:pPr>
      <w:r w:rsidRPr="00B652DD">
        <w:rPr>
          <w:b/>
          <w:bCs/>
        </w:rPr>
        <w:t>Vývoj jednotlivých druhů příjmů v jednotlivých letech dokumentuje následující graf:</w:t>
      </w:r>
    </w:p>
    <w:p w:rsidR="00FA07C3" w:rsidRPr="006E55CA" w:rsidRDefault="00FA07C3" w:rsidP="004D19C1">
      <w:r>
        <w:rPr>
          <w:noProof/>
        </w:rPr>
        <w:pict>
          <v:shape id="_x0000_i1028" type="#_x0000_t75" style="width:462pt;height:268.5pt;visibility:visible">
            <v:imagedata r:id="rId11" o:title=""/>
          </v:shape>
        </w:pict>
      </w:r>
    </w:p>
    <w:p w:rsidR="00FA07C3" w:rsidRDefault="00FA07C3" w:rsidP="009C542A">
      <w:r w:rsidRPr="009C542A">
        <w:t xml:space="preserve">Celkové náklady organizace dosáhly v roce 2013 částky </w:t>
      </w:r>
      <w:r w:rsidRPr="009C542A">
        <w:rPr>
          <w:bCs/>
        </w:rPr>
        <w:t xml:space="preserve">61 362 857,60 </w:t>
      </w:r>
      <w:r w:rsidRPr="009C542A">
        <w:t xml:space="preserve">Kč. Hospodaření organizace tedy skončilo ztrátou ve výši 2 439 157,80 Kč.  Nicméně po očištění od vlivu převedeného a vyřazeného majetku skončilo hospodaření organizace ziskem ve výši 1 865 669,4 Kč.  Nevyčerpané prostředky z darů a sbírek byly převedeny do dalšího období. </w:t>
      </w:r>
    </w:p>
    <w:p w:rsidR="00FA07C3" w:rsidRPr="00B652DD" w:rsidRDefault="00FA07C3" w:rsidP="00C20060">
      <w:pPr>
        <w:jc w:val="center"/>
      </w:pPr>
      <w:r>
        <w:rPr>
          <w:noProof/>
        </w:rPr>
        <w:pict>
          <v:shape id="obrázek 3" o:spid="_x0000_i1029" type="#_x0000_t75" style="width:429pt;height:268.5pt;visibility:visible">
            <v:imagedata r:id="rId12" o:title=""/>
          </v:shape>
        </w:pict>
      </w:r>
    </w:p>
    <w:p w:rsidR="00FA07C3" w:rsidRPr="008C5436" w:rsidRDefault="00FA07C3" w:rsidP="004D19C1">
      <w:pPr>
        <w:rPr>
          <w:b/>
          <w:bCs/>
        </w:rPr>
      </w:pPr>
      <w:r w:rsidRPr="008C5436">
        <w:rPr>
          <w:b/>
          <w:bCs/>
        </w:rPr>
        <w:t>Tabulka č.</w:t>
      </w:r>
      <w:r>
        <w:rPr>
          <w:b/>
          <w:bCs/>
        </w:rPr>
        <w:t xml:space="preserve"> </w:t>
      </w:r>
      <w:r w:rsidRPr="008C5436">
        <w:rPr>
          <w:b/>
          <w:bCs/>
        </w:rPr>
        <w:t>2</w:t>
      </w:r>
      <w:r>
        <w:rPr>
          <w:b/>
          <w:bCs/>
        </w:rPr>
        <w:t xml:space="preserve">: </w:t>
      </w:r>
      <w:r w:rsidRPr="008C5436">
        <w:rPr>
          <w:b/>
          <w:bCs/>
        </w:rPr>
        <w:t>Jednotlivé druhy nákladů v roce 201</w:t>
      </w:r>
      <w:r>
        <w:rPr>
          <w:b/>
          <w:bCs/>
        </w:rPr>
        <w:t>3</w:t>
      </w:r>
      <w:r w:rsidRPr="008C5436">
        <w:rPr>
          <w:b/>
          <w:bCs/>
        </w:rPr>
        <w:t xml:space="preserve"> ve srovnání s lety 2009, 2010</w:t>
      </w:r>
      <w:r>
        <w:rPr>
          <w:b/>
          <w:bCs/>
        </w:rPr>
        <w:t>, 2011, 2012</w:t>
      </w:r>
      <w:r w:rsidRPr="008C5436">
        <w:rPr>
          <w:b/>
          <w:bCs/>
        </w:rPr>
        <w:t xml:space="preserve"> a</w:t>
      </w:r>
      <w:r>
        <w:rPr>
          <w:b/>
          <w:bCs/>
        </w:rPr>
        <w:t xml:space="preserve"> 2013 v Kč</w:t>
      </w:r>
      <w:r w:rsidRPr="008C5436">
        <w:rPr>
          <w:b/>
          <w:bCs/>
        </w:rPr>
        <w:t>:</w:t>
      </w:r>
    </w:p>
    <w:tbl>
      <w:tblPr>
        <w:tblW w:w="5000" w:type="pct"/>
        <w:tblLayout w:type="fixed"/>
        <w:tblCellMar>
          <w:left w:w="70" w:type="dxa"/>
          <w:right w:w="70" w:type="dxa"/>
        </w:tblCellMar>
        <w:tblLook w:val="00A0"/>
      </w:tblPr>
      <w:tblGrid>
        <w:gridCol w:w="1372"/>
        <w:gridCol w:w="1567"/>
        <w:gridCol w:w="1568"/>
        <w:gridCol w:w="1567"/>
        <w:gridCol w:w="1568"/>
        <w:gridCol w:w="1568"/>
      </w:tblGrid>
      <w:tr w:rsidR="00FA07C3" w:rsidRPr="00DF1B0A" w:rsidTr="00F31ACF">
        <w:trPr>
          <w:trHeight w:val="340"/>
        </w:trPr>
        <w:tc>
          <w:tcPr>
            <w:tcW w:w="1372" w:type="dxa"/>
            <w:tcBorders>
              <w:top w:val="single" w:sz="8" w:space="0" w:color="auto"/>
              <w:left w:val="single" w:sz="8" w:space="0" w:color="auto"/>
              <w:bottom w:val="single" w:sz="8" w:space="0" w:color="auto"/>
              <w:right w:val="single" w:sz="6" w:space="0" w:color="auto"/>
            </w:tcBorders>
            <w:noWrap/>
            <w:vAlign w:val="bottom"/>
          </w:tcPr>
          <w:p w:rsidR="00FA07C3" w:rsidRPr="00DF1B0A" w:rsidRDefault="00FA07C3" w:rsidP="00C05400">
            <w:pPr>
              <w:jc w:val="center"/>
              <w:rPr>
                <w:rStyle w:val="tabulkatext1"/>
              </w:rPr>
            </w:pPr>
          </w:p>
        </w:tc>
        <w:tc>
          <w:tcPr>
            <w:tcW w:w="1567" w:type="dxa"/>
            <w:tcBorders>
              <w:top w:val="single" w:sz="8" w:space="0" w:color="auto"/>
              <w:left w:val="single" w:sz="6" w:space="0" w:color="auto"/>
              <w:bottom w:val="single" w:sz="8" w:space="0" w:color="auto"/>
              <w:right w:val="single" w:sz="6" w:space="0" w:color="auto"/>
            </w:tcBorders>
            <w:noWrap/>
            <w:vAlign w:val="bottom"/>
          </w:tcPr>
          <w:p w:rsidR="00FA07C3" w:rsidRPr="00DF1B0A" w:rsidRDefault="00FA07C3" w:rsidP="00F31ACF">
            <w:pPr>
              <w:jc w:val="center"/>
              <w:rPr>
                <w:rStyle w:val="tabulkatext1"/>
              </w:rPr>
            </w:pPr>
            <w:r w:rsidRPr="00DF1B0A">
              <w:rPr>
                <w:rStyle w:val="tabulkatext1"/>
              </w:rPr>
              <w:t>2009</w:t>
            </w:r>
          </w:p>
        </w:tc>
        <w:tc>
          <w:tcPr>
            <w:tcW w:w="1568" w:type="dxa"/>
            <w:tcBorders>
              <w:top w:val="single" w:sz="8" w:space="0" w:color="auto"/>
              <w:left w:val="single" w:sz="6" w:space="0" w:color="auto"/>
              <w:bottom w:val="single" w:sz="8" w:space="0" w:color="auto"/>
              <w:right w:val="single" w:sz="6" w:space="0" w:color="auto"/>
            </w:tcBorders>
            <w:noWrap/>
            <w:vAlign w:val="bottom"/>
          </w:tcPr>
          <w:p w:rsidR="00FA07C3" w:rsidRPr="00DF1B0A" w:rsidRDefault="00FA07C3" w:rsidP="00F31ACF">
            <w:pPr>
              <w:jc w:val="center"/>
              <w:rPr>
                <w:rStyle w:val="tabulkatext1"/>
              </w:rPr>
            </w:pPr>
            <w:r w:rsidRPr="00DF1B0A">
              <w:rPr>
                <w:rStyle w:val="tabulkatext1"/>
              </w:rPr>
              <w:t>2010</w:t>
            </w:r>
          </w:p>
        </w:tc>
        <w:tc>
          <w:tcPr>
            <w:tcW w:w="1567" w:type="dxa"/>
            <w:tcBorders>
              <w:top w:val="single" w:sz="8" w:space="0" w:color="auto"/>
              <w:left w:val="single" w:sz="6" w:space="0" w:color="auto"/>
              <w:bottom w:val="single" w:sz="8" w:space="0" w:color="auto"/>
              <w:right w:val="single" w:sz="6" w:space="0" w:color="auto"/>
            </w:tcBorders>
            <w:noWrap/>
            <w:vAlign w:val="bottom"/>
          </w:tcPr>
          <w:p w:rsidR="00FA07C3" w:rsidRPr="00DF1B0A" w:rsidRDefault="00FA07C3" w:rsidP="00F31ACF">
            <w:pPr>
              <w:jc w:val="center"/>
              <w:rPr>
                <w:rStyle w:val="tabulkatext1"/>
              </w:rPr>
            </w:pPr>
            <w:r w:rsidRPr="00DF1B0A">
              <w:rPr>
                <w:rStyle w:val="tabulkatext1"/>
              </w:rPr>
              <w:t>2011</w:t>
            </w:r>
          </w:p>
        </w:tc>
        <w:tc>
          <w:tcPr>
            <w:tcW w:w="1568" w:type="dxa"/>
            <w:tcBorders>
              <w:top w:val="single" w:sz="8" w:space="0" w:color="auto"/>
              <w:left w:val="single" w:sz="6" w:space="0" w:color="auto"/>
              <w:bottom w:val="single" w:sz="8" w:space="0" w:color="auto"/>
              <w:right w:val="single" w:sz="4" w:space="0" w:color="auto"/>
            </w:tcBorders>
          </w:tcPr>
          <w:p w:rsidR="00FA07C3" w:rsidRPr="00DF1B0A" w:rsidRDefault="00FA07C3" w:rsidP="00F31ACF">
            <w:pPr>
              <w:jc w:val="center"/>
              <w:rPr>
                <w:rStyle w:val="tabulkatext1"/>
              </w:rPr>
            </w:pPr>
            <w:r w:rsidRPr="00DF1B0A">
              <w:rPr>
                <w:rStyle w:val="tabulkatext1"/>
              </w:rPr>
              <w:t>2012</w:t>
            </w:r>
          </w:p>
        </w:tc>
        <w:tc>
          <w:tcPr>
            <w:tcW w:w="1568" w:type="dxa"/>
            <w:tcBorders>
              <w:top w:val="single" w:sz="4" w:space="0" w:color="auto"/>
              <w:left w:val="single" w:sz="4" w:space="0" w:color="auto"/>
              <w:bottom w:val="single" w:sz="8" w:space="0" w:color="auto"/>
              <w:right w:val="single" w:sz="4" w:space="0" w:color="auto"/>
            </w:tcBorders>
            <w:noWrap/>
            <w:vAlign w:val="bottom"/>
          </w:tcPr>
          <w:p w:rsidR="00FA07C3" w:rsidRPr="004A601F" w:rsidRDefault="00FA07C3" w:rsidP="00F31ACF">
            <w:pPr>
              <w:jc w:val="center"/>
              <w:rPr>
                <w:rStyle w:val="tabulkatext1"/>
                <w:szCs w:val="18"/>
              </w:rPr>
            </w:pPr>
            <w:r>
              <w:rPr>
                <w:rStyle w:val="tabulkatext1"/>
                <w:szCs w:val="18"/>
              </w:rPr>
              <w:t>2013</w:t>
            </w:r>
          </w:p>
        </w:tc>
      </w:tr>
      <w:tr w:rsidR="00FA07C3" w:rsidRPr="00DF1B0A" w:rsidTr="00F31ACF">
        <w:trPr>
          <w:trHeight w:val="340"/>
        </w:trPr>
        <w:tc>
          <w:tcPr>
            <w:tcW w:w="1372" w:type="dxa"/>
            <w:tcBorders>
              <w:top w:val="single" w:sz="8" w:space="0" w:color="auto"/>
              <w:left w:val="single" w:sz="8" w:space="0" w:color="auto"/>
              <w:bottom w:val="single" w:sz="8" w:space="0" w:color="auto"/>
              <w:right w:val="single" w:sz="8" w:space="0" w:color="auto"/>
            </w:tcBorders>
            <w:noWrap/>
            <w:vAlign w:val="bottom"/>
          </w:tcPr>
          <w:p w:rsidR="00FA07C3" w:rsidRPr="00DF1B0A" w:rsidRDefault="00FA07C3" w:rsidP="00C05400">
            <w:pPr>
              <w:rPr>
                <w:rStyle w:val="tabulkatext1"/>
              </w:rPr>
            </w:pPr>
            <w:r w:rsidRPr="00DF1B0A">
              <w:rPr>
                <w:rStyle w:val="tabulkatext1"/>
              </w:rPr>
              <w:t>materiál</w:t>
            </w:r>
          </w:p>
        </w:tc>
        <w:tc>
          <w:tcPr>
            <w:tcW w:w="1567" w:type="dxa"/>
            <w:tcBorders>
              <w:top w:val="single" w:sz="8" w:space="0" w:color="auto"/>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4 012 767,00</w:t>
            </w:r>
          </w:p>
        </w:tc>
        <w:tc>
          <w:tcPr>
            <w:tcW w:w="1568" w:type="dxa"/>
            <w:tcBorders>
              <w:top w:val="single" w:sz="8" w:space="0" w:color="auto"/>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3 437 035,94</w:t>
            </w:r>
          </w:p>
        </w:tc>
        <w:tc>
          <w:tcPr>
            <w:tcW w:w="1567" w:type="dxa"/>
            <w:tcBorders>
              <w:top w:val="single" w:sz="8" w:space="0" w:color="auto"/>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3 901 257,17</w:t>
            </w:r>
          </w:p>
        </w:tc>
        <w:tc>
          <w:tcPr>
            <w:tcW w:w="1568" w:type="dxa"/>
            <w:tcBorders>
              <w:top w:val="single" w:sz="8" w:space="0" w:color="auto"/>
              <w:left w:val="nil"/>
              <w:bottom w:val="single" w:sz="8" w:space="0" w:color="auto"/>
              <w:right w:val="single" w:sz="4" w:space="0" w:color="auto"/>
            </w:tcBorders>
            <w:vAlign w:val="bottom"/>
          </w:tcPr>
          <w:p w:rsidR="00FA07C3" w:rsidRPr="00DF1B0A" w:rsidRDefault="00FA07C3" w:rsidP="00F31ACF">
            <w:pPr>
              <w:jc w:val="center"/>
              <w:rPr>
                <w:rStyle w:val="tabulkatext1"/>
              </w:rPr>
            </w:pPr>
            <w:r w:rsidRPr="00DF1B0A">
              <w:rPr>
                <w:rStyle w:val="tabulkatext1"/>
              </w:rPr>
              <w:t>2 344 711,43</w:t>
            </w:r>
          </w:p>
        </w:tc>
        <w:tc>
          <w:tcPr>
            <w:tcW w:w="1568" w:type="dxa"/>
            <w:tcBorders>
              <w:top w:val="single" w:sz="8" w:space="0" w:color="auto"/>
              <w:left w:val="single" w:sz="4" w:space="0" w:color="auto"/>
              <w:bottom w:val="single" w:sz="8" w:space="0" w:color="auto"/>
              <w:right w:val="single" w:sz="4" w:space="0" w:color="auto"/>
            </w:tcBorders>
            <w:noWrap/>
            <w:vAlign w:val="bottom"/>
          </w:tcPr>
          <w:p w:rsidR="00FA07C3" w:rsidRPr="004A601F" w:rsidRDefault="00FA07C3" w:rsidP="00F31ACF">
            <w:pPr>
              <w:jc w:val="center"/>
              <w:rPr>
                <w:bCs/>
                <w:sz w:val="18"/>
                <w:szCs w:val="18"/>
              </w:rPr>
            </w:pPr>
            <w:r w:rsidRPr="004A601F">
              <w:rPr>
                <w:bCs/>
                <w:sz w:val="18"/>
                <w:szCs w:val="18"/>
              </w:rPr>
              <w:t>2 792 934,33</w:t>
            </w:r>
          </w:p>
        </w:tc>
      </w:tr>
      <w:tr w:rsidR="00FA07C3" w:rsidRPr="00DF1B0A" w:rsidTr="00F31ACF">
        <w:trPr>
          <w:trHeight w:val="340"/>
        </w:trPr>
        <w:tc>
          <w:tcPr>
            <w:tcW w:w="1372" w:type="dxa"/>
            <w:tcBorders>
              <w:top w:val="nil"/>
              <w:left w:val="single" w:sz="8" w:space="0" w:color="auto"/>
              <w:bottom w:val="single" w:sz="8" w:space="0" w:color="auto"/>
              <w:right w:val="single" w:sz="8" w:space="0" w:color="auto"/>
            </w:tcBorders>
            <w:noWrap/>
            <w:vAlign w:val="bottom"/>
          </w:tcPr>
          <w:p w:rsidR="00FA07C3" w:rsidRPr="00DF1B0A" w:rsidRDefault="00FA07C3" w:rsidP="00C05400">
            <w:pPr>
              <w:rPr>
                <w:rStyle w:val="tabulkatext1"/>
              </w:rPr>
            </w:pPr>
            <w:r w:rsidRPr="00DF1B0A">
              <w:rPr>
                <w:rStyle w:val="tabulkatext1"/>
              </w:rPr>
              <w:t>energie</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1 306 465,00</w:t>
            </w:r>
          </w:p>
        </w:tc>
        <w:tc>
          <w:tcPr>
            <w:tcW w:w="1568"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1 336 968,75</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1 164 990,21</w:t>
            </w:r>
          </w:p>
        </w:tc>
        <w:tc>
          <w:tcPr>
            <w:tcW w:w="1568" w:type="dxa"/>
            <w:tcBorders>
              <w:top w:val="nil"/>
              <w:left w:val="nil"/>
              <w:bottom w:val="single" w:sz="8" w:space="0" w:color="auto"/>
              <w:right w:val="single" w:sz="4" w:space="0" w:color="auto"/>
            </w:tcBorders>
            <w:vAlign w:val="bottom"/>
          </w:tcPr>
          <w:p w:rsidR="00FA07C3" w:rsidRPr="00DF1B0A" w:rsidRDefault="00FA07C3" w:rsidP="00F31ACF">
            <w:pPr>
              <w:jc w:val="center"/>
              <w:rPr>
                <w:rStyle w:val="tabulkatext1"/>
              </w:rPr>
            </w:pPr>
            <w:r w:rsidRPr="00DF1B0A">
              <w:rPr>
                <w:rStyle w:val="tabulkatext1"/>
              </w:rPr>
              <w:t>1 233 778,27</w:t>
            </w:r>
          </w:p>
        </w:tc>
        <w:tc>
          <w:tcPr>
            <w:tcW w:w="1568" w:type="dxa"/>
            <w:tcBorders>
              <w:top w:val="single" w:sz="8" w:space="0" w:color="auto"/>
              <w:left w:val="single" w:sz="4" w:space="0" w:color="auto"/>
              <w:bottom w:val="single" w:sz="8" w:space="0" w:color="auto"/>
              <w:right w:val="single" w:sz="4" w:space="0" w:color="auto"/>
            </w:tcBorders>
            <w:noWrap/>
            <w:vAlign w:val="bottom"/>
          </w:tcPr>
          <w:p w:rsidR="00FA07C3" w:rsidRPr="004A601F" w:rsidRDefault="00FA07C3" w:rsidP="00F31ACF">
            <w:pPr>
              <w:jc w:val="center"/>
              <w:rPr>
                <w:bCs/>
                <w:sz w:val="18"/>
                <w:szCs w:val="18"/>
              </w:rPr>
            </w:pPr>
            <w:r w:rsidRPr="004A601F">
              <w:rPr>
                <w:bCs/>
                <w:sz w:val="18"/>
                <w:szCs w:val="18"/>
              </w:rPr>
              <w:t>1 249 731,72</w:t>
            </w:r>
          </w:p>
        </w:tc>
      </w:tr>
      <w:tr w:rsidR="00FA07C3" w:rsidRPr="00DF1B0A" w:rsidTr="00F31ACF">
        <w:trPr>
          <w:trHeight w:val="340"/>
        </w:trPr>
        <w:tc>
          <w:tcPr>
            <w:tcW w:w="1372" w:type="dxa"/>
            <w:tcBorders>
              <w:top w:val="nil"/>
              <w:left w:val="single" w:sz="8" w:space="0" w:color="auto"/>
              <w:bottom w:val="nil"/>
              <w:right w:val="nil"/>
            </w:tcBorders>
            <w:noWrap/>
            <w:vAlign w:val="bottom"/>
          </w:tcPr>
          <w:p w:rsidR="00FA07C3" w:rsidRPr="00DF1B0A" w:rsidRDefault="00FA07C3" w:rsidP="00C05400">
            <w:pPr>
              <w:rPr>
                <w:rStyle w:val="tabulkatext1"/>
              </w:rPr>
            </w:pPr>
            <w:r w:rsidRPr="00DF1B0A">
              <w:rPr>
                <w:rStyle w:val="tabulkatext1"/>
              </w:rPr>
              <w:t>prodané zboží</w:t>
            </w:r>
          </w:p>
        </w:tc>
        <w:tc>
          <w:tcPr>
            <w:tcW w:w="1567" w:type="dxa"/>
            <w:tcBorders>
              <w:top w:val="nil"/>
              <w:left w:val="single" w:sz="8" w:space="0" w:color="auto"/>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5 284 590,00</w:t>
            </w:r>
          </w:p>
        </w:tc>
        <w:tc>
          <w:tcPr>
            <w:tcW w:w="1568"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6 034 364,03</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6 995 906,54</w:t>
            </w:r>
          </w:p>
        </w:tc>
        <w:tc>
          <w:tcPr>
            <w:tcW w:w="1568" w:type="dxa"/>
            <w:tcBorders>
              <w:top w:val="nil"/>
              <w:left w:val="nil"/>
              <w:bottom w:val="single" w:sz="8" w:space="0" w:color="auto"/>
              <w:right w:val="single" w:sz="4" w:space="0" w:color="auto"/>
            </w:tcBorders>
            <w:vAlign w:val="bottom"/>
          </w:tcPr>
          <w:p w:rsidR="00FA07C3" w:rsidRPr="00DF1B0A" w:rsidRDefault="00FA07C3" w:rsidP="00F31ACF">
            <w:pPr>
              <w:jc w:val="center"/>
              <w:rPr>
                <w:rStyle w:val="tabulkatext1"/>
              </w:rPr>
            </w:pPr>
            <w:r w:rsidRPr="00DF1B0A">
              <w:rPr>
                <w:rStyle w:val="tabulkatext1"/>
              </w:rPr>
              <w:t>4 093 153,26</w:t>
            </w:r>
          </w:p>
        </w:tc>
        <w:tc>
          <w:tcPr>
            <w:tcW w:w="1568" w:type="dxa"/>
            <w:tcBorders>
              <w:top w:val="single" w:sz="8" w:space="0" w:color="auto"/>
              <w:left w:val="single" w:sz="4" w:space="0" w:color="auto"/>
              <w:bottom w:val="single" w:sz="8" w:space="0" w:color="auto"/>
              <w:right w:val="single" w:sz="4" w:space="0" w:color="auto"/>
            </w:tcBorders>
            <w:noWrap/>
            <w:vAlign w:val="bottom"/>
          </w:tcPr>
          <w:p w:rsidR="00FA07C3" w:rsidRPr="004A601F" w:rsidRDefault="00FA07C3" w:rsidP="00F31ACF">
            <w:pPr>
              <w:jc w:val="center"/>
              <w:rPr>
                <w:bCs/>
                <w:sz w:val="18"/>
                <w:szCs w:val="18"/>
              </w:rPr>
            </w:pPr>
            <w:r w:rsidRPr="004A601F">
              <w:rPr>
                <w:bCs/>
                <w:sz w:val="18"/>
                <w:szCs w:val="18"/>
              </w:rPr>
              <w:t>4 854 180,52</w:t>
            </w:r>
          </w:p>
        </w:tc>
      </w:tr>
      <w:tr w:rsidR="00FA07C3" w:rsidRPr="00DF1B0A" w:rsidTr="00F31ACF">
        <w:trPr>
          <w:trHeight w:val="340"/>
        </w:trPr>
        <w:tc>
          <w:tcPr>
            <w:tcW w:w="1372" w:type="dxa"/>
            <w:tcBorders>
              <w:top w:val="single" w:sz="8" w:space="0" w:color="auto"/>
              <w:left w:val="single" w:sz="8" w:space="0" w:color="auto"/>
              <w:bottom w:val="single" w:sz="8" w:space="0" w:color="auto"/>
              <w:right w:val="single" w:sz="8" w:space="0" w:color="auto"/>
            </w:tcBorders>
            <w:noWrap/>
            <w:vAlign w:val="bottom"/>
          </w:tcPr>
          <w:p w:rsidR="00FA07C3" w:rsidRPr="00DF1B0A" w:rsidRDefault="00FA07C3" w:rsidP="00C05400">
            <w:pPr>
              <w:rPr>
                <w:rStyle w:val="tabulkatext1"/>
              </w:rPr>
            </w:pPr>
            <w:r w:rsidRPr="00DF1B0A">
              <w:rPr>
                <w:rStyle w:val="tabulkatext1"/>
              </w:rPr>
              <w:t>opravy</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714 621,00</w:t>
            </w:r>
          </w:p>
        </w:tc>
        <w:tc>
          <w:tcPr>
            <w:tcW w:w="1568"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603 119,17</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662 689,00</w:t>
            </w:r>
          </w:p>
        </w:tc>
        <w:tc>
          <w:tcPr>
            <w:tcW w:w="1568" w:type="dxa"/>
            <w:tcBorders>
              <w:top w:val="nil"/>
              <w:left w:val="nil"/>
              <w:bottom w:val="single" w:sz="8" w:space="0" w:color="auto"/>
              <w:right w:val="single" w:sz="4" w:space="0" w:color="auto"/>
            </w:tcBorders>
            <w:vAlign w:val="bottom"/>
          </w:tcPr>
          <w:p w:rsidR="00FA07C3" w:rsidRPr="00DF1B0A" w:rsidRDefault="00FA07C3" w:rsidP="00F31ACF">
            <w:pPr>
              <w:jc w:val="center"/>
              <w:rPr>
                <w:rStyle w:val="tabulkatext1"/>
              </w:rPr>
            </w:pPr>
            <w:r w:rsidRPr="00DF1B0A">
              <w:rPr>
                <w:rStyle w:val="tabulkatext1"/>
              </w:rPr>
              <w:t>914 329,33</w:t>
            </w:r>
          </w:p>
        </w:tc>
        <w:tc>
          <w:tcPr>
            <w:tcW w:w="1568" w:type="dxa"/>
            <w:tcBorders>
              <w:top w:val="single" w:sz="8" w:space="0" w:color="auto"/>
              <w:left w:val="single" w:sz="4" w:space="0" w:color="auto"/>
              <w:bottom w:val="single" w:sz="8" w:space="0" w:color="auto"/>
              <w:right w:val="single" w:sz="4" w:space="0" w:color="auto"/>
            </w:tcBorders>
            <w:noWrap/>
            <w:vAlign w:val="bottom"/>
          </w:tcPr>
          <w:p w:rsidR="00FA07C3" w:rsidRPr="004A601F" w:rsidRDefault="00FA07C3" w:rsidP="00F31ACF">
            <w:pPr>
              <w:jc w:val="center"/>
              <w:rPr>
                <w:bCs/>
                <w:sz w:val="18"/>
                <w:szCs w:val="18"/>
              </w:rPr>
            </w:pPr>
            <w:r w:rsidRPr="004A601F">
              <w:rPr>
                <w:bCs/>
                <w:sz w:val="18"/>
                <w:szCs w:val="18"/>
              </w:rPr>
              <w:t>2 438 986,55</w:t>
            </w:r>
          </w:p>
        </w:tc>
      </w:tr>
      <w:tr w:rsidR="00FA07C3" w:rsidRPr="00DF1B0A" w:rsidTr="00F31ACF">
        <w:trPr>
          <w:trHeight w:val="340"/>
        </w:trPr>
        <w:tc>
          <w:tcPr>
            <w:tcW w:w="1372" w:type="dxa"/>
            <w:tcBorders>
              <w:top w:val="nil"/>
              <w:left w:val="single" w:sz="8" w:space="0" w:color="auto"/>
              <w:bottom w:val="single" w:sz="8" w:space="0" w:color="auto"/>
              <w:right w:val="single" w:sz="8" w:space="0" w:color="auto"/>
            </w:tcBorders>
            <w:noWrap/>
            <w:vAlign w:val="bottom"/>
          </w:tcPr>
          <w:p w:rsidR="00FA07C3" w:rsidRPr="00DF1B0A" w:rsidRDefault="00FA07C3" w:rsidP="00C05400">
            <w:pPr>
              <w:rPr>
                <w:rStyle w:val="tabulkatext1"/>
              </w:rPr>
            </w:pPr>
            <w:r w:rsidRPr="00DF1B0A">
              <w:rPr>
                <w:rStyle w:val="tabulkatext1"/>
              </w:rPr>
              <w:t>cestovné</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1 090 984,00</w:t>
            </w:r>
          </w:p>
        </w:tc>
        <w:tc>
          <w:tcPr>
            <w:tcW w:w="1568"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604 133,27</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726 945,43</w:t>
            </w:r>
          </w:p>
        </w:tc>
        <w:tc>
          <w:tcPr>
            <w:tcW w:w="1568" w:type="dxa"/>
            <w:tcBorders>
              <w:top w:val="nil"/>
              <w:left w:val="nil"/>
              <w:bottom w:val="single" w:sz="8" w:space="0" w:color="auto"/>
              <w:right w:val="single" w:sz="4" w:space="0" w:color="auto"/>
            </w:tcBorders>
            <w:vAlign w:val="bottom"/>
          </w:tcPr>
          <w:p w:rsidR="00FA07C3" w:rsidRPr="00DF1B0A" w:rsidRDefault="00FA07C3" w:rsidP="00F31ACF">
            <w:pPr>
              <w:jc w:val="center"/>
              <w:rPr>
                <w:rStyle w:val="tabulkatext1"/>
              </w:rPr>
            </w:pPr>
            <w:r w:rsidRPr="00DF1B0A">
              <w:rPr>
                <w:rStyle w:val="tabulkatext1"/>
              </w:rPr>
              <w:t>733 589,54</w:t>
            </w:r>
          </w:p>
        </w:tc>
        <w:tc>
          <w:tcPr>
            <w:tcW w:w="1568" w:type="dxa"/>
            <w:tcBorders>
              <w:top w:val="single" w:sz="8" w:space="0" w:color="auto"/>
              <w:left w:val="single" w:sz="4" w:space="0" w:color="auto"/>
              <w:bottom w:val="single" w:sz="8" w:space="0" w:color="auto"/>
              <w:right w:val="single" w:sz="4" w:space="0" w:color="auto"/>
            </w:tcBorders>
            <w:noWrap/>
            <w:vAlign w:val="bottom"/>
          </w:tcPr>
          <w:p w:rsidR="00FA07C3" w:rsidRPr="004A601F" w:rsidRDefault="00FA07C3" w:rsidP="00F31ACF">
            <w:pPr>
              <w:jc w:val="center"/>
              <w:rPr>
                <w:bCs/>
                <w:sz w:val="18"/>
                <w:szCs w:val="18"/>
              </w:rPr>
            </w:pPr>
            <w:r w:rsidRPr="004A601F">
              <w:rPr>
                <w:bCs/>
                <w:sz w:val="18"/>
                <w:szCs w:val="18"/>
              </w:rPr>
              <w:t>567 898,05</w:t>
            </w:r>
          </w:p>
        </w:tc>
      </w:tr>
      <w:tr w:rsidR="00FA07C3" w:rsidRPr="00DF1B0A" w:rsidTr="00F31ACF">
        <w:trPr>
          <w:trHeight w:val="340"/>
        </w:trPr>
        <w:tc>
          <w:tcPr>
            <w:tcW w:w="1372" w:type="dxa"/>
            <w:tcBorders>
              <w:top w:val="nil"/>
              <w:left w:val="single" w:sz="8" w:space="0" w:color="auto"/>
              <w:bottom w:val="single" w:sz="8" w:space="0" w:color="auto"/>
              <w:right w:val="single" w:sz="8" w:space="0" w:color="auto"/>
            </w:tcBorders>
            <w:noWrap/>
            <w:vAlign w:val="bottom"/>
          </w:tcPr>
          <w:p w:rsidR="00FA07C3" w:rsidRPr="00DF1B0A" w:rsidRDefault="00FA07C3" w:rsidP="00C05400">
            <w:pPr>
              <w:rPr>
                <w:rStyle w:val="tabulkatext1"/>
              </w:rPr>
            </w:pPr>
            <w:r w:rsidRPr="00DF1B0A">
              <w:rPr>
                <w:rStyle w:val="tabulkatext1"/>
              </w:rPr>
              <w:t>reprezentace</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530 936,00</w:t>
            </w:r>
          </w:p>
        </w:tc>
        <w:tc>
          <w:tcPr>
            <w:tcW w:w="1568"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423 274,28</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425 791,12</w:t>
            </w:r>
          </w:p>
        </w:tc>
        <w:tc>
          <w:tcPr>
            <w:tcW w:w="1568" w:type="dxa"/>
            <w:tcBorders>
              <w:top w:val="nil"/>
              <w:left w:val="nil"/>
              <w:bottom w:val="single" w:sz="8" w:space="0" w:color="auto"/>
              <w:right w:val="single" w:sz="4" w:space="0" w:color="auto"/>
            </w:tcBorders>
            <w:vAlign w:val="bottom"/>
          </w:tcPr>
          <w:p w:rsidR="00FA07C3" w:rsidRPr="00DF1B0A" w:rsidRDefault="00FA07C3" w:rsidP="00F31ACF">
            <w:pPr>
              <w:jc w:val="center"/>
              <w:rPr>
                <w:rStyle w:val="tabulkatext1"/>
              </w:rPr>
            </w:pPr>
            <w:r w:rsidRPr="00DF1B0A">
              <w:rPr>
                <w:rStyle w:val="tabulkatext1"/>
              </w:rPr>
              <w:t>405 724,36</w:t>
            </w:r>
          </w:p>
        </w:tc>
        <w:tc>
          <w:tcPr>
            <w:tcW w:w="1568" w:type="dxa"/>
            <w:tcBorders>
              <w:top w:val="single" w:sz="8" w:space="0" w:color="auto"/>
              <w:left w:val="single" w:sz="4" w:space="0" w:color="auto"/>
              <w:bottom w:val="single" w:sz="8" w:space="0" w:color="auto"/>
              <w:right w:val="single" w:sz="4" w:space="0" w:color="auto"/>
            </w:tcBorders>
            <w:noWrap/>
            <w:vAlign w:val="bottom"/>
          </w:tcPr>
          <w:p w:rsidR="00FA07C3" w:rsidRPr="004A601F" w:rsidRDefault="00FA07C3" w:rsidP="00F31ACF">
            <w:pPr>
              <w:jc w:val="center"/>
              <w:rPr>
                <w:bCs/>
                <w:sz w:val="18"/>
                <w:szCs w:val="18"/>
              </w:rPr>
            </w:pPr>
            <w:r w:rsidRPr="004A601F">
              <w:rPr>
                <w:bCs/>
                <w:sz w:val="18"/>
                <w:szCs w:val="18"/>
              </w:rPr>
              <w:t>396 746,36</w:t>
            </w:r>
          </w:p>
        </w:tc>
      </w:tr>
      <w:tr w:rsidR="00FA07C3" w:rsidRPr="00DF1B0A" w:rsidTr="00F31ACF">
        <w:trPr>
          <w:trHeight w:val="340"/>
        </w:trPr>
        <w:tc>
          <w:tcPr>
            <w:tcW w:w="1372" w:type="dxa"/>
            <w:tcBorders>
              <w:top w:val="nil"/>
              <w:left w:val="single" w:sz="8" w:space="0" w:color="auto"/>
              <w:bottom w:val="single" w:sz="8" w:space="0" w:color="auto"/>
              <w:right w:val="single" w:sz="8" w:space="0" w:color="auto"/>
            </w:tcBorders>
            <w:noWrap/>
            <w:vAlign w:val="bottom"/>
          </w:tcPr>
          <w:p w:rsidR="00FA07C3" w:rsidRPr="00DF1B0A" w:rsidRDefault="00FA07C3" w:rsidP="00C05400">
            <w:pPr>
              <w:rPr>
                <w:rStyle w:val="tabulkatext1"/>
              </w:rPr>
            </w:pPr>
            <w:r w:rsidRPr="00DF1B0A">
              <w:rPr>
                <w:rStyle w:val="tabulkatext1"/>
              </w:rPr>
              <w:t>služby</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20 804 445,00</w:t>
            </w:r>
          </w:p>
        </w:tc>
        <w:tc>
          <w:tcPr>
            <w:tcW w:w="1568"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24 622 643,28</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23 992 148,70</w:t>
            </w:r>
          </w:p>
        </w:tc>
        <w:tc>
          <w:tcPr>
            <w:tcW w:w="1568" w:type="dxa"/>
            <w:tcBorders>
              <w:top w:val="nil"/>
              <w:left w:val="nil"/>
              <w:bottom w:val="single" w:sz="8" w:space="0" w:color="auto"/>
              <w:right w:val="single" w:sz="4" w:space="0" w:color="auto"/>
            </w:tcBorders>
            <w:vAlign w:val="bottom"/>
          </w:tcPr>
          <w:p w:rsidR="00FA07C3" w:rsidRPr="00DF1B0A" w:rsidRDefault="00FA07C3" w:rsidP="00F31ACF">
            <w:pPr>
              <w:jc w:val="center"/>
              <w:rPr>
                <w:rStyle w:val="tabulkatext1"/>
              </w:rPr>
            </w:pPr>
            <w:r w:rsidRPr="00DF1B0A">
              <w:rPr>
                <w:rStyle w:val="tabulkatext1"/>
              </w:rPr>
              <w:t>19 637 222,68</w:t>
            </w:r>
          </w:p>
        </w:tc>
        <w:tc>
          <w:tcPr>
            <w:tcW w:w="1568" w:type="dxa"/>
            <w:tcBorders>
              <w:top w:val="single" w:sz="8" w:space="0" w:color="auto"/>
              <w:left w:val="single" w:sz="4" w:space="0" w:color="auto"/>
              <w:bottom w:val="single" w:sz="8" w:space="0" w:color="auto"/>
              <w:right w:val="single" w:sz="4" w:space="0" w:color="auto"/>
            </w:tcBorders>
            <w:noWrap/>
            <w:vAlign w:val="bottom"/>
          </w:tcPr>
          <w:p w:rsidR="00FA07C3" w:rsidRPr="004A601F" w:rsidRDefault="00FA07C3" w:rsidP="00F31ACF">
            <w:pPr>
              <w:jc w:val="center"/>
              <w:rPr>
                <w:bCs/>
                <w:sz w:val="18"/>
                <w:szCs w:val="18"/>
              </w:rPr>
            </w:pPr>
            <w:r w:rsidRPr="004A601F">
              <w:rPr>
                <w:bCs/>
                <w:sz w:val="18"/>
                <w:szCs w:val="18"/>
              </w:rPr>
              <w:t>20 329 029,65</w:t>
            </w:r>
          </w:p>
        </w:tc>
      </w:tr>
      <w:tr w:rsidR="00FA07C3" w:rsidRPr="00DF1B0A" w:rsidTr="00F31ACF">
        <w:trPr>
          <w:trHeight w:val="340"/>
        </w:trPr>
        <w:tc>
          <w:tcPr>
            <w:tcW w:w="1372" w:type="dxa"/>
            <w:tcBorders>
              <w:top w:val="nil"/>
              <w:left w:val="single" w:sz="8" w:space="0" w:color="auto"/>
              <w:bottom w:val="single" w:sz="8" w:space="0" w:color="auto"/>
              <w:right w:val="single" w:sz="8" w:space="0" w:color="auto"/>
            </w:tcBorders>
            <w:noWrap/>
            <w:vAlign w:val="bottom"/>
          </w:tcPr>
          <w:p w:rsidR="00FA07C3" w:rsidRPr="00DF1B0A" w:rsidRDefault="00FA07C3" w:rsidP="00C05400">
            <w:pPr>
              <w:rPr>
                <w:rStyle w:val="tabulkatext1"/>
              </w:rPr>
            </w:pPr>
            <w:r w:rsidRPr="00DF1B0A">
              <w:rPr>
                <w:rStyle w:val="tabulkatext1"/>
              </w:rPr>
              <w:t>mzdy</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17 524 727,00</w:t>
            </w:r>
          </w:p>
        </w:tc>
        <w:tc>
          <w:tcPr>
            <w:tcW w:w="1568"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17 636 156,50</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17 947 651,00</w:t>
            </w:r>
          </w:p>
        </w:tc>
        <w:tc>
          <w:tcPr>
            <w:tcW w:w="1568" w:type="dxa"/>
            <w:tcBorders>
              <w:top w:val="nil"/>
              <w:left w:val="nil"/>
              <w:bottom w:val="single" w:sz="8" w:space="0" w:color="auto"/>
              <w:right w:val="single" w:sz="4" w:space="0" w:color="auto"/>
            </w:tcBorders>
            <w:vAlign w:val="bottom"/>
          </w:tcPr>
          <w:p w:rsidR="00FA07C3" w:rsidRPr="00DF1B0A" w:rsidRDefault="00FA07C3" w:rsidP="00F31ACF">
            <w:pPr>
              <w:jc w:val="center"/>
              <w:rPr>
                <w:rStyle w:val="tabulkatext1"/>
              </w:rPr>
            </w:pPr>
            <w:r w:rsidRPr="00DF1B0A">
              <w:rPr>
                <w:rStyle w:val="tabulkatext1"/>
              </w:rPr>
              <w:t>17 059 115,00</w:t>
            </w:r>
          </w:p>
        </w:tc>
        <w:tc>
          <w:tcPr>
            <w:tcW w:w="1568" w:type="dxa"/>
            <w:tcBorders>
              <w:top w:val="single" w:sz="8" w:space="0" w:color="auto"/>
              <w:left w:val="single" w:sz="4" w:space="0" w:color="auto"/>
              <w:bottom w:val="single" w:sz="8" w:space="0" w:color="auto"/>
              <w:right w:val="single" w:sz="4" w:space="0" w:color="auto"/>
            </w:tcBorders>
            <w:noWrap/>
            <w:vAlign w:val="bottom"/>
          </w:tcPr>
          <w:p w:rsidR="00FA07C3" w:rsidRPr="004A601F" w:rsidRDefault="00FA07C3" w:rsidP="00F31ACF">
            <w:pPr>
              <w:jc w:val="center"/>
              <w:rPr>
                <w:bCs/>
                <w:sz w:val="18"/>
                <w:szCs w:val="18"/>
              </w:rPr>
            </w:pPr>
            <w:r w:rsidRPr="004A601F">
              <w:rPr>
                <w:bCs/>
                <w:sz w:val="18"/>
                <w:szCs w:val="18"/>
              </w:rPr>
              <w:t>15 713 693,00</w:t>
            </w:r>
          </w:p>
        </w:tc>
      </w:tr>
      <w:tr w:rsidR="00FA07C3" w:rsidRPr="00DF1B0A" w:rsidTr="00F31ACF">
        <w:trPr>
          <w:trHeight w:val="340"/>
        </w:trPr>
        <w:tc>
          <w:tcPr>
            <w:tcW w:w="1372" w:type="dxa"/>
            <w:tcBorders>
              <w:top w:val="nil"/>
              <w:left w:val="single" w:sz="8" w:space="0" w:color="auto"/>
              <w:bottom w:val="single" w:sz="8" w:space="0" w:color="auto"/>
              <w:right w:val="single" w:sz="8" w:space="0" w:color="auto"/>
            </w:tcBorders>
            <w:noWrap/>
            <w:vAlign w:val="bottom"/>
          </w:tcPr>
          <w:p w:rsidR="00FA07C3" w:rsidRPr="00DF1B0A" w:rsidRDefault="00FA07C3" w:rsidP="00C05400">
            <w:pPr>
              <w:rPr>
                <w:rStyle w:val="tabulkatext1"/>
              </w:rPr>
            </w:pPr>
            <w:r w:rsidRPr="00DF1B0A">
              <w:rPr>
                <w:rStyle w:val="tabulkatext1"/>
              </w:rPr>
              <w:t>sociální pojištění</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4 836 932,00</w:t>
            </w:r>
          </w:p>
        </w:tc>
        <w:tc>
          <w:tcPr>
            <w:tcW w:w="1568"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5 454 830,50</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5 534 409,00</w:t>
            </w:r>
          </w:p>
        </w:tc>
        <w:tc>
          <w:tcPr>
            <w:tcW w:w="1568" w:type="dxa"/>
            <w:tcBorders>
              <w:top w:val="nil"/>
              <w:left w:val="nil"/>
              <w:bottom w:val="single" w:sz="8" w:space="0" w:color="auto"/>
              <w:right w:val="single" w:sz="4" w:space="0" w:color="auto"/>
            </w:tcBorders>
            <w:vAlign w:val="bottom"/>
          </w:tcPr>
          <w:p w:rsidR="00FA07C3" w:rsidRPr="00DF1B0A" w:rsidRDefault="00FA07C3" w:rsidP="00F31ACF">
            <w:pPr>
              <w:jc w:val="center"/>
              <w:rPr>
                <w:rStyle w:val="tabulkatext1"/>
              </w:rPr>
            </w:pPr>
            <w:r w:rsidRPr="00DF1B0A">
              <w:rPr>
                <w:rStyle w:val="tabulkatext1"/>
              </w:rPr>
              <w:t>5 121 935,50</w:t>
            </w:r>
          </w:p>
        </w:tc>
        <w:tc>
          <w:tcPr>
            <w:tcW w:w="1568" w:type="dxa"/>
            <w:tcBorders>
              <w:top w:val="single" w:sz="8" w:space="0" w:color="auto"/>
              <w:left w:val="single" w:sz="4" w:space="0" w:color="auto"/>
              <w:bottom w:val="single" w:sz="8" w:space="0" w:color="auto"/>
              <w:right w:val="single" w:sz="4" w:space="0" w:color="auto"/>
            </w:tcBorders>
            <w:noWrap/>
            <w:vAlign w:val="bottom"/>
          </w:tcPr>
          <w:p w:rsidR="00FA07C3" w:rsidRPr="004A601F" w:rsidRDefault="00FA07C3" w:rsidP="00F31ACF">
            <w:pPr>
              <w:jc w:val="center"/>
              <w:rPr>
                <w:bCs/>
                <w:sz w:val="18"/>
                <w:szCs w:val="18"/>
              </w:rPr>
            </w:pPr>
            <w:r w:rsidRPr="004A601F">
              <w:rPr>
                <w:bCs/>
                <w:sz w:val="18"/>
                <w:szCs w:val="18"/>
              </w:rPr>
              <w:t>4 790 242,00</w:t>
            </w:r>
          </w:p>
        </w:tc>
      </w:tr>
      <w:tr w:rsidR="00FA07C3" w:rsidRPr="00DF1B0A" w:rsidTr="00F31ACF">
        <w:trPr>
          <w:trHeight w:val="340"/>
        </w:trPr>
        <w:tc>
          <w:tcPr>
            <w:tcW w:w="1372" w:type="dxa"/>
            <w:tcBorders>
              <w:top w:val="nil"/>
              <w:left w:val="single" w:sz="8" w:space="0" w:color="auto"/>
              <w:bottom w:val="single" w:sz="8" w:space="0" w:color="auto"/>
              <w:right w:val="single" w:sz="8" w:space="0" w:color="auto"/>
            </w:tcBorders>
            <w:noWrap/>
            <w:vAlign w:val="bottom"/>
          </w:tcPr>
          <w:p w:rsidR="00FA07C3" w:rsidRPr="00DF1B0A" w:rsidRDefault="00FA07C3" w:rsidP="00C05400">
            <w:pPr>
              <w:rPr>
                <w:rStyle w:val="tabulkatext1"/>
              </w:rPr>
            </w:pPr>
            <w:r w:rsidRPr="00DF1B0A">
              <w:rPr>
                <w:rStyle w:val="tabulkatext1"/>
              </w:rPr>
              <w:t>zákonné soc.</w:t>
            </w:r>
            <w:r>
              <w:rPr>
                <w:rStyle w:val="tabulkatext1"/>
              </w:rPr>
              <w:t xml:space="preserve"> </w:t>
            </w:r>
            <w:r w:rsidRPr="00DF1B0A">
              <w:rPr>
                <w:rStyle w:val="tabulkatext1"/>
              </w:rPr>
              <w:t>náklady</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254 919,00</w:t>
            </w:r>
          </w:p>
        </w:tc>
        <w:tc>
          <w:tcPr>
            <w:tcW w:w="1568"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278 194,20</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81 027,00</w:t>
            </w:r>
          </w:p>
        </w:tc>
        <w:tc>
          <w:tcPr>
            <w:tcW w:w="1568" w:type="dxa"/>
            <w:tcBorders>
              <w:top w:val="nil"/>
              <w:left w:val="nil"/>
              <w:bottom w:val="single" w:sz="8" w:space="0" w:color="auto"/>
              <w:right w:val="single" w:sz="4" w:space="0" w:color="auto"/>
            </w:tcBorders>
            <w:vAlign w:val="bottom"/>
          </w:tcPr>
          <w:p w:rsidR="00FA07C3" w:rsidRPr="00DF1B0A" w:rsidRDefault="00FA07C3" w:rsidP="00F31ACF">
            <w:pPr>
              <w:jc w:val="center"/>
              <w:rPr>
                <w:rStyle w:val="tabulkatext1"/>
              </w:rPr>
            </w:pPr>
            <w:r w:rsidRPr="00DF1B0A">
              <w:rPr>
                <w:rStyle w:val="tabulkatext1"/>
              </w:rPr>
              <w:t>0,00</w:t>
            </w:r>
          </w:p>
        </w:tc>
        <w:tc>
          <w:tcPr>
            <w:tcW w:w="1568" w:type="dxa"/>
            <w:tcBorders>
              <w:top w:val="single" w:sz="8" w:space="0" w:color="auto"/>
              <w:left w:val="single" w:sz="4" w:space="0" w:color="auto"/>
              <w:bottom w:val="single" w:sz="8" w:space="0" w:color="auto"/>
              <w:right w:val="single" w:sz="4" w:space="0" w:color="auto"/>
            </w:tcBorders>
            <w:noWrap/>
            <w:vAlign w:val="bottom"/>
          </w:tcPr>
          <w:p w:rsidR="00FA07C3" w:rsidRPr="004A601F" w:rsidRDefault="00FA07C3" w:rsidP="00F31ACF">
            <w:pPr>
              <w:jc w:val="center"/>
              <w:rPr>
                <w:bCs/>
                <w:sz w:val="18"/>
                <w:szCs w:val="18"/>
              </w:rPr>
            </w:pPr>
            <w:r w:rsidRPr="004A601F">
              <w:rPr>
                <w:bCs/>
                <w:sz w:val="18"/>
                <w:szCs w:val="18"/>
              </w:rPr>
              <w:t>0,00</w:t>
            </w:r>
          </w:p>
        </w:tc>
      </w:tr>
      <w:tr w:rsidR="00FA07C3" w:rsidRPr="00DF1B0A" w:rsidTr="00F31ACF">
        <w:trPr>
          <w:trHeight w:val="340"/>
        </w:trPr>
        <w:tc>
          <w:tcPr>
            <w:tcW w:w="1372" w:type="dxa"/>
            <w:tcBorders>
              <w:top w:val="nil"/>
              <w:left w:val="single" w:sz="8" w:space="0" w:color="auto"/>
              <w:bottom w:val="single" w:sz="8" w:space="0" w:color="auto"/>
              <w:right w:val="single" w:sz="8" w:space="0" w:color="auto"/>
            </w:tcBorders>
            <w:noWrap/>
            <w:vAlign w:val="bottom"/>
          </w:tcPr>
          <w:p w:rsidR="00FA07C3" w:rsidRPr="00DF1B0A" w:rsidRDefault="00FA07C3" w:rsidP="00C05400">
            <w:pPr>
              <w:rPr>
                <w:rStyle w:val="tabulkatext1"/>
              </w:rPr>
            </w:pPr>
            <w:r w:rsidRPr="00DF1B0A">
              <w:rPr>
                <w:rStyle w:val="tabulkatext1"/>
              </w:rPr>
              <w:t>úroky</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0,00</w:t>
            </w:r>
          </w:p>
        </w:tc>
        <w:tc>
          <w:tcPr>
            <w:tcW w:w="1568"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0,27</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1,38</w:t>
            </w:r>
          </w:p>
        </w:tc>
        <w:tc>
          <w:tcPr>
            <w:tcW w:w="1568" w:type="dxa"/>
            <w:tcBorders>
              <w:top w:val="nil"/>
              <w:left w:val="nil"/>
              <w:bottom w:val="single" w:sz="8" w:space="0" w:color="auto"/>
              <w:right w:val="single" w:sz="4" w:space="0" w:color="auto"/>
            </w:tcBorders>
            <w:vAlign w:val="bottom"/>
          </w:tcPr>
          <w:p w:rsidR="00FA07C3" w:rsidRPr="00DF1B0A" w:rsidRDefault="00FA07C3" w:rsidP="00F31ACF">
            <w:pPr>
              <w:jc w:val="center"/>
              <w:rPr>
                <w:rStyle w:val="tabulkatext1"/>
              </w:rPr>
            </w:pPr>
            <w:r w:rsidRPr="00DF1B0A">
              <w:rPr>
                <w:rStyle w:val="tabulkatext1"/>
              </w:rPr>
              <w:t>2 079,04</w:t>
            </w:r>
          </w:p>
        </w:tc>
        <w:tc>
          <w:tcPr>
            <w:tcW w:w="1568" w:type="dxa"/>
            <w:tcBorders>
              <w:top w:val="single" w:sz="8" w:space="0" w:color="auto"/>
              <w:left w:val="single" w:sz="4" w:space="0" w:color="auto"/>
              <w:bottom w:val="single" w:sz="8" w:space="0" w:color="auto"/>
              <w:right w:val="single" w:sz="4" w:space="0" w:color="auto"/>
            </w:tcBorders>
            <w:noWrap/>
            <w:vAlign w:val="bottom"/>
          </w:tcPr>
          <w:p w:rsidR="00FA07C3" w:rsidRPr="004A601F" w:rsidRDefault="00FA07C3" w:rsidP="00F31ACF">
            <w:pPr>
              <w:jc w:val="center"/>
              <w:rPr>
                <w:bCs/>
                <w:sz w:val="18"/>
                <w:szCs w:val="18"/>
              </w:rPr>
            </w:pPr>
            <w:r w:rsidRPr="004A601F">
              <w:rPr>
                <w:bCs/>
                <w:sz w:val="18"/>
                <w:szCs w:val="18"/>
              </w:rPr>
              <w:t>0,00</w:t>
            </w:r>
          </w:p>
        </w:tc>
      </w:tr>
      <w:tr w:rsidR="00FA07C3" w:rsidRPr="00DF1B0A" w:rsidTr="00F31ACF">
        <w:trPr>
          <w:trHeight w:val="340"/>
        </w:trPr>
        <w:tc>
          <w:tcPr>
            <w:tcW w:w="1372" w:type="dxa"/>
            <w:tcBorders>
              <w:top w:val="nil"/>
              <w:left w:val="single" w:sz="8" w:space="0" w:color="auto"/>
              <w:bottom w:val="single" w:sz="8" w:space="0" w:color="auto"/>
              <w:right w:val="single" w:sz="8" w:space="0" w:color="auto"/>
            </w:tcBorders>
            <w:noWrap/>
            <w:vAlign w:val="bottom"/>
          </w:tcPr>
          <w:p w:rsidR="00FA07C3" w:rsidRPr="00DF1B0A" w:rsidRDefault="00FA07C3" w:rsidP="00C05400">
            <w:pPr>
              <w:rPr>
                <w:rStyle w:val="tabulkatext1"/>
              </w:rPr>
            </w:pPr>
            <w:r w:rsidRPr="00DF1B0A">
              <w:rPr>
                <w:rStyle w:val="tabulkatext1"/>
              </w:rPr>
              <w:t>poskytnuté příspěvky</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6 471 063,00</w:t>
            </w:r>
          </w:p>
        </w:tc>
        <w:tc>
          <w:tcPr>
            <w:tcW w:w="1568"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2 391 626,68</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2 496 853,50</w:t>
            </w:r>
          </w:p>
        </w:tc>
        <w:tc>
          <w:tcPr>
            <w:tcW w:w="1568" w:type="dxa"/>
            <w:tcBorders>
              <w:top w:val="nil"/>
              <w:left w:val="nil"/>
              <w:bottom w:val="single" w:sz="8" w:space="0" w:color="auto"/>
              <w:right w:val="single" w:sz="4" w:space="0" w:color="auto"/>
            </w:tcBorders>
            <w:vAlign w:val="bottom"/>
          </w:tcPr>
          <w:p w:rsidR="00FA07C3" w:rsidRPr="00DF1B0A" w:rsidRDefault="00FA07C3" w:rsidP="00F31ACF">
            <w:pPr>
              <w:jc w:val="center"/>
              <w:rPr>
                <w:rStyle w:val="tabulkatext1"/>
              </w:rPr>
            </w:pPr>
            <w:r w:rsidRPr="00DF1B0A">
              <w:rPr>
                <w:rStyle w:val="tabulkatext1"/>
              </w:rPr>
              <w:t>2 006 676,44</w:t>
            </w:r>
          </w:p>
        </w:tc>
        <w:tc>
          <w:tcPr>
            <w:tcW w:w="1568" w:type="dxa"/>
            <w:tcBorders>
              <w:top w:val="single" w:sz="8" w:space="0" w:color="auto"/>
              <w:left w:val="single" w:sz="4" w:space="0" w:color="auto"/>
              <w:bottom w:val="single" w:sz="8" w:space="0" w:color="auto"/>
              <w:right w:val="single" w:sz="4" w:space="0" w:color="auto"/>
            </w:tcBorders>
            <w:noWrap/>
            <w:vAlign w:val="bottom"/>
          </w:tcPr>
          <w:p w:rsidR="00FA07C3" w:rsidRPr="004A601F" w:rsidRDefault="00FA07C3" w:rsidP="00F31ACF">
            <w:pPr>
              <w:jc w:val="center"/>
              <w:rPr>
                <w:bCs/>
                <w:sz w:val="18"/>
                <w:szCs w:val="18"/>
              </w:rPr>
            </w:pPr>
            <w:r w:rsidRPr="004A601F">
              <w:rPr>
                <w:bCs/>
                <w:sz w:val="18"/>
                <w:szCs w:val="18"/>
              </w:rPr>
              <w:t>420 310,68</w:t>
            </w:r>
          </w:p>
        </w:tc>
      </w:tr>
      <w:tr w:rsidR="00FA07C3" w:rsidRPr="00DF1B0A" w:rsidTr="00F31ACF">
        <w:trPr>
          <w:trHeight w:val="340"/>
        </w:trPr>
        <w:tc>
          <w:tcPr>
            <w:tcW w:w="1372" w:type="dxa"/>
            <w:tcBorders>
              <w:top w:val="nil"/>
              <w:left w:val="single" w:sz="8" w:space="0" w:color="auto"/>
              <w:bottom w:val="nil"/>
              <w:right w:val="nil"/>
            </w:tcBorders>
            <w:noWrap/>
            <w:vAlign w:val="bottom"/>
          </w:tcPr>
          <w:p w:rsidR="00FA07C3" w:rsidRPr="00DF1B0A" w:rsidRDefault="00FA07C3" w:rsidP="00C05400">
            <w:pPr>
              <w:rPr>
                <w:rStyle w:val="tabulkatext1"/>
              </w:rPr>
            </w:pPr>
            <w:r w:rsidRPr="00DF1B0A">
              <w:rPr>
                <w:rStyle w:val="tabulkatext1"/>
              </w:rPr>
              <w:t>ostatní provozní náklady</w:t>
            </w:r>
          </w:p>
        </w:tc>
        <w:tc>
          <w:tcPr>
            <w:tcW w:w="1567" w:type="dxa"/>
            <w:tcBorders>
              <w:top w:val="nil"/>
              <w:left w:val="single" w:sz="8" w:space="0" w:color="auto"/>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1 130 275,00</w:t>
            </w:r>
          </w:p>
        </w:tc>
        <w:tc>
          <w:tcPr>
            <w:tcW w:w="1568"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1 065 691,40</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940 817,91</w:t>
            </w:r>
          </w:p>
        </w:tc>
        <w:tc>
          <w:tcPr>
            <w:tcW w:w="1568" w:type="dxa"/>
            <w:tcBorders>
              <w:top w:val="nil"/>
              <w:left w:val="nil"/>
              <w:bottom w:val="single" w:sz="8" w:space="0" w:color="auto"/>
              <w:right w:val="single" w:sz="4" w:space="0" w:color="auto"/>
            </w:tcBorders>
            <w:vAlign w:val="bottom"/>
          </w:tcPr>
          <w:p w:rsidR="00FA07C3" w:rsidRPr="00DF1B0A" w:rsidRDefault="00FA07C3" w:rsidP="00F31ACF">
            <w:pPr>
              <w:jc w:val="center"/>
              <w:rPr>
                <w:rStyle w:val="tabulkatext1"/>
              </w:rPr>
            </w:pPr>
            <w:r w:rsidRPr="00DF1B0A">
              <w:rPr>
                <w:rStyle w:val="tabulkatext1"/>
              </w:rPr>
              <w:t>1 266 791,78</w:t>
            </w:r>
          </w:p>
        </w:tc>
        <w:tc>
          <w:tcPr>
            <w:tcW w:w="1568" w:type="dxa"/>
            <w:tcBorders>
              <w:top w:val="single" w:sz="8" w:space="0" w:color="auto"/>
              <w:left w:val="single" w:sz="4" w:space="0" w:color="auto"/>
              <w:bottom w:val="single" w:sz="8" w:space="0" w:color="auto"/>
              <w:right w:val="single" w:sz="4" w:space="0" w:color="auto"/>
            </w:tcBorders>
            <w:noWrap/>
            <w:vAlign w:val="bottom"/>
          </w:tcPr>
          <w:p w:rsidR="00FA07C3" w:rsidRPr="004A601F" w:rsidRDefault="00FA07C3" w:rsidP="00F31ACF">
            <w:pPr>
              <w:jc w:val="center"/>
              <w:rPr>
                <w:bCs/>
                <w:sz w:val="18"/>
                <w:szCs w:val="18"/>
              </w:rPr>
            </w:pPr>
            <w:r w:rsidRPr="004A601F">
              <w:rPr>
                <w:bCs/>
                <w:sz w:val="18"/>
                <w:szCs w:val="18"/>
              </w:rPr>
              <w:t>3 465 820,46</w:t>
            </w:r>
          </w:p>
        </w:tc>
      </w:tr>
      <w:tr w:rsidR="00FA07C3" w:rsidRPr="00DF1B0A" w:rsidTr="00F31ACF">
        <w:trPr>
          <w:trHeight w:val="340"/>
        </w:trPr>
        <w:tc>
          <w:tcPr>
            <w:tcW w:w="1372" w:type="dxa"/>
            <w:tcBorders>
              <w:top w:val="single" w:sz="8" w:space="0" w:color="auto"/>
              <w:left w:val="single" w:sz="8" w:space="0" w:color="auto"/>
              <w:bottom w:val="single" w:sz="8" w:space="0" w:color="auto"/>
              <w:right w:val="single" w:sz="8" w:space="0" w:color="auto"/>
            </w:tcBorders>
            <w:noWrap/>
            <w:vAlign w:val="bottom"/>
          </w:tcPr>
          <w:p w:rsidR="00FA07C3" w:rsidRPr="00DF1B0A" w:rsidRDefault="00FA07C3" w:rsidP="00C05400">
            <w:pPr>
              <w:rPr>
                <w:rStyle w:val="tabulkatext1"/>
              </w:rPr>
            </w:pPr>
            <w:r w:rsidRPr="00DF1B0A">
              <w:rPr>
                <w:rStyle w:val="tabulkatext1"/>
              </w:rPr>
              <w:t>odpisy</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1 754 269,00</w:t>
            </w:r>
          </w:p>
        </w:tc>
        <w:tc>
          <w:tcPr>
            <w:tcW w:w="1568"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3 848 107,43</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4 494 438,97</w:t>
            </w:r>
          </w:p>
        </w:tc>
        <w:tc>
          <w:tcPr>
            <w:tcW w:w="1568" w:type="dxa"/>
            <w:tcBorders>
              <w:top w:val="nil"/>
              <w:left w:val="nil"/>
              <w:bottom w:val="single" w:sz="8" w:space="0" w:color="auto"/>
              <w:right w:val="single" w:sz="4" w:space="0" w:color="auto"/>
            </w:tcBorders>
            <w:vAlign w:val="bottom"/>
          </w:tcPr>
          <w:p w:rsidR="00FA07C3" w:rsidRPr="00DF1B0A" w:rsidRDefault="00FA07C3" w:rsidP="00F31ACF">
            <w:pPr>
              <w:jc w:val="center"/>
              <w:rPr>
                <w:rStyle w:val="tabulkatext1"/>
              </w:rPr>
            </w:pPr>
            <w:r w:rsidRPr="00DF1B0A">
              <w:rPr>
                <w:rStyle w:val="tabulkatext1"/>
              </w:rPr>
              <w:t>4 388 335,19</w:t>
            </w:r>
          </w:p>
        </w:tc>
        <w:tc>
          <w:tcPr>
            <w:tcW w:w="1568" w:type="dxa"/>
            <w:tcBorders>
              <w:top w:val="single" w:sz="8" w:space="0" w:color="auto"/>
              <w:left w:val="single" w:sz="4" w:space="0" w:color="auto"/>
              <w:bottom w:val="single" w:sz="8" w:space="0" w:color="auto"/>
              <w:right w:val="single" w:sz="4" w:space="0" w:color="auto"/>
            </w:tcBorders>
            <w:noWrap/>
            <w:vAlign w:val="bottom"/>
          </w:tcPr>
          <w:p w:rsidR="00FA07C3" w:rsidRPr="004A601F" w:rsidRDefault="00FA07C3" w:rsidP="00F31ACF">
            <w:pPr>
              <w:jc w:val="center"/>
              <w:rPr>
                <w:bCs/>
                <w:sz w:val="18"/>
                <w:szCs w:val="18"/>
              </w:rPr>
            </w:pPr>
            <w:r w:rsidRPr="004A601F">
              <w:rPr>
                <w:bCs/>
                <w:sz w:val="18"/>
                <w:szCs w:val="18"/>
              </w:rPr>
              <w:t>4 304 827,28</w:t>
            </w:r>
          </w:p>
        </w:tc>
      </w:tr>
      <w:tr w:rsidR="00FA07C3" w:rsidRPr="00DF1B0A" w:rsidTr="00F31ACF">
        <w:trPr>
          <w:trHeight w:val="340"/>
        </w:trPr>
        <w:tc>
          <w:tcPr>
            <w:tcW w:w="1372" w:type="dxa"/>
            <w:tcBorders>
              <w:top w:val="nil"/>
              <w:left w:val="single" w:sz="8" w:space="0" w:color="auto"/>
              <w:bottom w:val="single" w:sz="8" w:space="0" w:color="auto"/>
              <w:right w:val="single" w:sz="8" w:space="0" w:color="auto"/>
            </w:tcBorders>
            <w:noWrap/>
            <w:vAlign w:val="bottom"/>
          </w:tcPr>
          <w:p w:rsidR="00FA07C3" w:rsidRPr="00DF1B0A" w:rsidRDefault="00FA07C3" w:rsidP="00C05400">
            <w:pPr>
              <w:rPr>
                <w:rStyle w:val="tabulkatext1"/>
              </w:rPr>
            </w:pPr>
            <w:r w:rsidRPr="00DF1B0A">
              <w:rPr>
                <w:rStyle w:val="tabulkatext1"/>
              </w:rPr>
              <w:t>ostatní náklady</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366 568,00</w:t>
            </w:r>
          </w:p>
        </w:tc>
        <w:tc>
          <w:tcPr>
            <w:tcW w:w="1568"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359 048,99</w:t>
            </w:r>
          </w:p>
        </w:tc>
        <w:tc>
          <w:tcPr>
            <w:tcW w:w="1567" w:type="dxa"/>
            <w:tcBorders>
              <w:top w:val="nil"/>
              <w:left w:val="nil"/>
              <w:bottom w:val="single" w:sz="8" w:space="0" w:color="auto"/>
              <w:right w:val="single" w:sz="8" w:space="0" w:color="auto"/>
            </w:tcBorders>
            <w:noWrap/>
            <w:vAlign w:val="bottom"/>
          </w:tcPr>
          <w:p w:rsidR="00FA07C3" w:rsidRPr="00DF1B0A" w:rsidRDefault="00FA07C3" w:rsidP="00F31ACF">
            <w:pPr>
              <w:jc w:val="center"/>
              <w:rPr>
                <w:rStyle w:val="tabulkatext1"/>
              </w:rPr>
            </w:pPr>
            <w:r w:rsidRPr="00DF1B0A">
              <w:rPr>
                <w:rStyle w:val="tabulkatext1"/>
              </w:rPr>
              <w:t>496 680,55</w:t>
            </w:r>
          </w:p>
        </w:tc>
        <w:tc>
          <w:tcPr>
            <w:tcW w:w="1568" w:type="dxa"/>
            <w:tcBorders>
              <w:top w:val="nil"/>
              <w:left w:val="nil"/>
              <w:bottom w:val="single" w:sz="8" w:space="0" w:color="auto"/>
              <w:right w:val="single" w:sz="4" w:space="0" w:color="auto"/>
            </w:tcBorders>
            <w:vAlign w:val="bottom"/>
          </w:tcPr>
          <w:p w:rsidR="00FA07C3" w:rsidRPr="00DF1B0A" w:rsidRDefault="00FA07C3" w:rsidP="00F31ACF">
            <w:pPr>
              <w:jc w:val="center"/>
              <w:rPr>
                <w:rStyle w:val="tabulkatext1"/>
              </w:rPr>
            </w:pPr>
            <w:r w:rsidRPr="00DF1B0A">
              <w:rPr>
                <w:rStyle w:val="tabulkatext1"/>
              </w:rPr>
              <w:t>150 802,95</w:t>
            </w:r>
          </w:p>
        </w:tc>
        <w:tc>
          <w:tcPr>
            <w:tcW w:w="1568" w:type="dxa"/>
            <w:tcBorders>
              <w:top w:val="single" w:sz="8" w:space="0" w:color="auto"/>
              <w:left w:val="single" w:sz="4" w:space="0" w:color="auto"/>
              <w:bottom w:val="single" w:sz="4" w:space="0" w:color="auto"/>
              <w:right w:val="single" w:sz="4" w:space="0" w:color="auto"/>
            </w:tcBorders>
            <w:noWrap/>
            <w:vAlign w:val="bottom"/>
          </w:tcPr>
          <w:p w:rsidR="00FA07C3" w:rsidRPr="004A601F" w:rsidRDefault="00FA07C3" w:rsidP="00F31ACF">
            <w:pPr>
              <w:jc w:val="center"/>
              <w:rPr>
                <w:bCs/>
                <w:sz w:val="18"/>
                <w:szCs w:val="18"/>
              </w:rPr>
            </w:pPr>
            <w:r w:rsidRPr="004A601F">
              <w:rPr>
                <w:bCs/>
                <w:sz w:val="18"/>
                <w:szCs w:val="18"/>
              </w:rPr>
              <w:t>38 457,00</w:t>
            </w:r>
          </w:p>
        </w:tc>
      </w:tr>
    </w:tbl>
    <w:p w:rsidR="00FA07C3" w:rsidRPr="006E55CA" w:rsidRDefault="00FA07C3" w:rsidP="004D19C1">
      <w:r w:rsidRPr="006E55CA">
        <w:t xml:space="preserve">Struktura nákladů ve všech sledovaných letech je velmi podobná, největší podíl představují náklady na služby a dále osobní náklady. </w:t>
      </w:r>
    </w:p>
    <w:p w:rsidR="00FA07C3" w:rsidRPr="006E55CA" w:rsidRDefault="00FA07C3" w:rsidP="004D19C1">
      <w:r w:rsidRPr="006E55CA">
        <w:t>Výsledky hospodaření v uplynulých letech nejsou zcela srovnatelné, neboť v roce 2001, 2002 a 2003 došlo k osamostatnění některých středisek, kter</w:t>
      </w:r>
      <w:r>
        <w:t>á</w:t>
      </w:r>
      <w:r w:rsidRPr="006E55CA">
        <w:t xml:space="preserve"> přešl</w:t>
      </w:r>
      <w:r>
        <w:t>a</w:t>
      </w:r>
      <w:r w:rsidRPr="006E55CA">
        <w:t xml:space="preserve"> na formu obecně prospěšné společnosti. Jedná se především o Pobytové rehabilitační a rekvalifikační středisko Dědina a Tyfloservis a dále pak o vyčlenění několika regionálních středisek, z nichž vznikly obecně prospěšné společnosti</w:t>
      </w:r>
      <w:r>
        <w:t xml:space="preserve"> (</w:t>
      </w:r>
      <w:r w:rsidRPr="006E55CA">
        <w:t xml:space="preserve">TyfloCentrum Ostrava, o.p.s., TyfloCentrum Olomouc, o.p.s., TyfloCentrum Brno, o.p.s., TyfloCentrum Karlovy Vary, o.p.s., Tyflokabinet České Budějovice, o.p.s., TyfloCentrum Hradec Králové, o.p.s., TyfloCentrum Plzeň, o.p.s., TyfloCentrum Zlín, o.p.s., TyfloCentrum Ústí nad Labem, o.p.s., TyfloCentrum Praha, o.p.s. TyfloCentrum Jihlava, o.p.s., TyfloCentrum Pardubice, o.p.s., </w:t>
      </w:r>
      <w:r>
        <w:t xml:space="preserve">TyfloCentrum Liberec, o.p.s.). </w:t>
      </w:r>
      <w:r w:rsidRPr="006E55CA">
        <w:t xml:space="preserve">Také Slepecké muzeum v Brně již bylo předáno do Technického muzea Brno, kde jsou lepší podmínky pro udržování a prezentaci sbírek. </w:t>
      </w:r>
    </w:p>
    <w:p w:rsidR="00FA07C3" w:rsidRPr="00F6029D" w:rsidRDefault="00FA07C3" w:rsidP="00F6029D">
      <w:pPr>
        <w:rPr>
          <w:iCs/>
        </w:rPr>
      </w:pPr>
      <w:r w:rsidRPr="00F6029D">
        <w:rPr>
          <w:iCs/>
        </w:rPr>
        <w:t xml:space="preserve">Výsledek hospodaření za rok 2013 je stejně jako v předchozích letech výrazně ovlivněn výší odpisů dlouhodobého hmotného majetku, které v daném období představovaly částku </w:t>
      </w:r>
      <w:r w:rsidRPr="00F6029D">
        <w:t>4 304 827,28 Kč</w:t>
      </w:r>
      <w:r w:rsidRPr="00F6029D">
        <w:rPr>
          <w:iCs/>
        </w:rPr>
        <w:t>. Vzhledem k tomu, že odpisy majetku nepředstavují reálný výdaj finančních prostředků v daném období, ztráta za účetní období je ovlivněna jejich výší.</w:t>
      </w:r>
    </w:p>
    <w:p w:rsidR="00FA07C3" w:rsidRPr="009F3C2D" w:rsidRDefault="00FA07C3" w:rsidP="004D19C1">
      <w:r w:rsidRPr="006E55CA">
        <w:t>V</w:t>
      </w:r>
      <w:r>
        <w:t xml:space="preserve"> následující tabulce č. 3 </w:t>
      </w:r>
      <w:r w:rsidRPr="006E55CA">
        <w:t xml:space="preserve">je zachycen vývoj ekonomických ukazatelů, </w:t>
      </w:r>
      <w:r w:rsidRPr="009F3C2D">
        <w:t>které charakterizují hospodaření organizace v posledních letech. Jsou zde uvedeny poměrové ukazatele krátkodobé likvidity – ukazatel běžné likvidity, ukazatel pohotové likvidity a ukazatel peněžní likvidity. Hodnoty ukazatelů dokumentují velmi dobrou platební schopnost organizace, oddělením některých středisek došlo také k výraznému zvýšení ukazatele stupně krytí stálých aktiv vlastním jměním. Ukazatel podílu státních dotací na celkových příjmech organizace vykazuje stabilní úroveň a dokumentuje vysokou závislost na tomto druhu příjmů, která sice v roce 2007 mírně klesla, ale v roce 2008 se opět zvýšila. Změna ukazatelů likvidity mezi roky 2005 a 2006 a</w:t>
      </w:r>
      <w:r>
        <w:t xml:space="preserve"> následně 2007</w:t>
      </w:r>
      <w:r w:rsidRPr="009F3C2D">
        <w:t>,</w:t>
      </w:r>
      <w:r>
        <w:t xml:space="preserve"> </w:t>
      </w:r>
      <w:r w:rsidRPr="009F3C2D">
        <w:t>2008 a 2009 byla způsobena změnou metodiky vyplácení prosincových mezd (v letech 2006 a 2007 byly mzdy vyplaceny ještě v prosinci, stejně tak v roce 2009). Ve sledovaném období se veškeré ukazatele pohybují na úrovni srovnatelné s loňským rokem</w:t>
      </w:r>
      <w:r>
        <w:t>.</w:t>
      </w:r>
    </w:p>
    <w:p w:rsidR="00FA07C3" w:rsidRDefault="00FA07C3" w:rsidP="004D19C1"/>
    <w:p w:rsidR="00FA07C3" w:rsidRPr="005C6713" w:rsidRDefault="00FA07C3" w:rsidP="004D19C1">
      <w:pPr>
        <w:rPr>
          <w:b/>
        </w:rPr>
      </w:pPr>
      <w:r>
        <w:br w:type="page"/>
      </w:r>
      <w:r>
        <w:rPr>
          <w:b/>
        </w:rPr>
        <w:t>Tabulka</w:t>
      </w:r>
      <w:r w:rsidRPr="005C6713">
        <w:rPr>
          <w:b/>
        </w:rPr>
        <w:t xml:space="preserve"> č. 3:</w:t>
      </w:r>
    </w:p>
    <w:tbl>
      <w:tblPr>
        <w:tblW w:w="5000" w:type="pct"/>
        <w:tblCellMar>
          <w:left w:w="70" w:type="dxa"/>
          <w:right w:w="70" w:type="dxa"/>
        </w:tblCellMar>
        <w:tblLook w:val="0000"/>
      </w:tblPr>
      <w:tblGrid>
        <w:gridCol w:w="2723"/>
        <w:gridCol w:w="711"/>
        <w:gridCol w:w="711"/>
        <w:gridCol w:w="713"/>
        <w:gridCol w:w="713"/>
        <w:gridCol w:w="713"/>
        <w:gridCol w:w="791"/>
        <w:gridCol w:w="713"/>
        <w:gridCol w:w="713"/>
        <w:gridCol w:w="709"/>
      </w:tblGrid>
      <w:tr w:rsidR="00FA07C3" w:rsidRPr="00D74EC4" w:rsidTr="007544EB">
        <w:trPr>
          <w:trHeight w:val="270"/>
        </w:trPr>
        <w:tc>
          <w:tcPr>
            <w:tcW w:w="1478" w:type="pct"/>
            <w:tcBorders>
              <w:top w:val="single" w:sz="8" w:space="0" w:color="auto"/>
              <w:left w:val="single" w:sz="8" w:space="0" w:color="auto"/>
              <w:bottom w:val="single" w:sz="8" w:space="0" w:color="auto"/>
              <w:right w:val="nil"/>
            </w:tcBorders>
            <w:noWrap/>
            <w:vAlign w:val="bottom"/>
          </w:tcPr>
          <w:p w:rsidR="00FA07C3" w:rsidRPr="00851453" w:rsidRDefault="00FA07C3" w:rsidP="004D19C1">
            <w:pPr>
              <w:rPr>
                <w:rStyle w:val="Strong"/>
                <w:bCs/>
              </w:rPr>
            </w:pPr>
            <w:r w:rsidRPr="00851453">
              <w:rPr>
                <w:rStyle w:val="Strong"/>
                <w:bCs/>
              </w:rPr>
              <w:t>Ukazatel</w:t>
            </w:r>
          </w:p>
        </w:tc>
        <w:tc>
          <w:tcPr>
            <w:tcW w:w="386" w:type="pct"/>
            <w:tcBorders>
              <w:top w:val="single" w:sz="8" w:space="0" w:color="auto"/>
              <w:left w:val="single" w:sz="8" w:space="0" w:color="auto"/>
              <w:bottom w:val="single" w:sz="8" w:space="0" w:color="auto"/>
              <w:right w:val="single" w:sz="8" w:space="0" w:color="auto"/>
            </w:tcBorders>
            <w:noWrap/>
            <w:vAlign w:val="bottom"/>
          </w:tcPr>
          <w:p w:rsidR="00FA07C3" w:rsidRPr="00851453" w:rsidRDefault="00FA07C3" w:rsidP="004D19C1">
            <w:pPr>
              <w:jc w:val="right"/>
              <w:rPr>
                <w:rStyle w:val="Strong"/>
                <w:bCs/>
              </w:rPr>
            </w:pPr>
            <w:r w:rsidRPr="00851453">
              <w:rPr>
                <w:rStyle w:val="Strong"/>
                <w:bCs/>
              </w:rPr>
              <w:t>1997</w:t>
            </w:r>
          </w:p>
        </w:tc>
        <w:tc>
          <w:tcPr>
            <w:tcW w:w="386" w:type="pct"/>
            <w:tcBorders>
              <w:top w:val="single" w:sz="8" w:space="0" w:color="auto"/>
              <w:left w:val="nil"/>
              <w:bottom w:val="single" w:sz="8" w:space="0" w:color="auto"/>
              <w:right w:val="single" w:sz="8" w:space="0" w:color="auto"/>
            </w:tcBorders>
            <w:noWrap/>
            <w:vAlign w:val="bottom"/>
          </w:tcPr>
          <w:p w:rsidR="00FA07C3" w:rsidRPr="00851453" w:rsidRDefault="00FA07C3" w:rsidP="004D19C1">
            <w:pPr>
              <w:jc w:val="right"/>
              <w:rPr>
                <w:rStyle w:val="Strong"/>
                <w:bCs/>
              </w:rPr>
            </w:pPr>
            <w:r w:rsidRPr="00851453">
              <w:rPr>
                <w:rStyle w:val="Strong"/>
                <w:bCs/>
              </w:rPr>
              <w:t>1998</w:t>
            </w:r>
          </w:p>
        </w:tc>
        <w:tc>
          <w:tcPr>
            <w:tcW w:w="387" w:type="pct"/>
            <w:tcBorders>
              <w:top w:val="single" w:sz="8" w:space="0" w:color="auto"/>
              <w:left w:val="nil"/>
              <w:bottom w:val="single" w:sz="8" w:space="0" w:color="auto"/>
              <w:right w:val="single" w:sz="8" w:space="0" w:color="auto"/>
            </w:tcBorders>
            <w:noWrap/>
            <w:vAlign w:val="bottom"/>
          </w:tcPr>
          <w:p w:rsidR="00FA07C3" w:rsidRPr="00851453" w:rsidRDefault="00FA07C3" w:rsidP="004D19C1">
            <w:pPr>
              <w:jc w:val="right"/>
              <w:rPr>
                <w:rStyle w:val="Strong"/>
                <w:bCs/>
              </w:rPr>
            </w:pPr>
            <w:r w:rsidRPr="00851453">
              <w:rPr>
                <w:rStyle w:val="Strong"/>
                <w:bCs/>
              </w:rPr>
              <w:t>1999</w:t>
            </w:r>
          </w:p>
        </w:tc>
        <w:tc>
          <w:tcPr>
            <w:tcW w:w="387" w:type="pct"/>
            <w:tcBorders>
              <w:top w:val="single" w:sz="8" w:space="0" w:color="auto"/>
              <w:left w:val="nil"/>
              <w:bottom w:val="single" w:sz="8" w:space="0" w:color="auto"/>
              <w:right w:val="single" w:sz="8" w:space="0" w:color="auto"/>
            </w:tcBorders>
            <w:noWrap/>
            <w:vAlign w:val="bottom"/>
          </w:tcPr>
          <w:p w:rsidR="00FA07C3" w:rsidRPr="00851453" w:rsidRDefault="00FA07C3" w:rsidP="004D19C1">
            <w:pPr>
              <w:jc w:val="right"/>
              <w:rPr>
                <w:rStyle w:val="Strong"/>
                <w:bCs/>
              </w:rPr>
            </w:pPr>
            <w:r w:rsidRPr="00851453">
              <w:rPr>
                <w:rStyle w:val="Strong"/>
                <w:bCs/>
              </w:rPr>
              <w:t>2000</w:t>
            </w:r>
          </w:p>
        </w:tc>
        <w:tc>
          <w:tcPr>
            <w:tcW w:w="387" w:type="pct"/>
            <w:tcBorders>
              <w:top w:val="single" w:sz="8" w:space="0" w:color="auto"/>
              <w:left w:val="nil"/>
              <w:bottom w:val="single" w:sz="8" w:space="0" w:color="auto"/>
              <w:right w:val="single" w:sz="8" w:space="0" w:color="auto"/>
            </w:tcBorders>
            <w:noWrap/>
            <w:vAlign w:val="bottom"/>
          </w:tcPr>
          <w:p w:rsidR="00FA07C3" w:rsidRPr="00851453" w:rsidRDefault="00FA07C3" w:rsidP="004D19C1">
            <w:pPr>
              <w:jc w:val="right"/>
              <w:rPr>
                <w:rStyle w:val="Strong"/>
                <w:bCs/>
              </w:rPr>
            </w:pPr>
            <w:r w:rsidRPr="00851453">
              <w:rPr>
                <w:rStyle w:val="Strong"/>
                <w:bCs/>
              </w:rPr>
              <w:t>2001</w:t>
            </w:r>
          </w:p>
        </w:tc>
        <w:tc>
          <w:tcPr>
            <w:tcW w:w="429" w:type="pct"/>
            <w:tcBorders>
              <w:top w:val="single" w:sz="8" w:space="0" w:color="auto"/>
              <w:left w:val="nil"/>
              <w:bottom w:val="single" w:sz="8" w:space="0" w:color="auto"/>
              <w:right w:val="single" w:sz="8" w:space="0" w:color="auto"/>
            </w:tcBorders>
            <w:noWrap/>
            <w:vAlign w:val="bottom"/>
          </w:tcPr>
          <w:p w:rsidR="00FA07C3" w:rsidRPr="00851453" w:rsidRDefault="00FA07C3" w:rsidP="004D19C1">
            <w:pPr>
              <w:jc w:val="right"/>
              <w:rPr>
                <w:rStyle w:val="Strong"/>
                <w:bCs/>
              </w:rPr>
            </w:pPr>
            <w:r w:rsidRPr="00851453">
              <w:rPr>
                <w:rStyle w:val="Strong"/>
                <w:bCs/>
              </w:rPr>
              <w:t>2002</w:t>
            </w:r>
          </w:p>
        </w:tc>
        <w:tc>
          <w:tcPr>
            <w:tcW w:w="387" w:type="pct"/>
            <w:tcBorders>
              <w:top w:val="single" w:sz="8" w:space="0" w:color="auto"/>
              <w:left w:val="nil"/>
              <w:bottom w:val="single" w:sz="8" w:space="0" w:color="auto"/>
              <w:right w:val="single" w:sz="8" w:space="0" w:color="auto"/>
            </w:tcBorders>
            <w:noWrap/>
            <w:vAlign w:val="bottom"/>
          </w:tcPr>
          <w:p w:rsidR="00FA07C3" w:rsidRPr="00851453" w:rsidRDefault="00FA07C3" w:rsidP="004D19C1">
            <w:pPr>
              <w:jc w:val="right"/>
              <w:rPr>
                <w:rStyle w:val="Strong"/>
                <w:bCs/>
              </w:rPr>
            </w:pPr>
            <w:r w:rsidRPr="00851453">
              <w:rPr>
                <w:rStyle w:val="Strong"/>
                <w:bCs/>
              </w:rPr>
              <w:t>2003</w:t>
            </w:r>
          </w:p>
        </w:tc>
        <w:tc>
          <w:tcPr>
            <w:tcW w:w="387" w:type="pct"/>
            <w:tcBorders>
              <w:top w:val="single" w:sz="8" w:space="0" w:color="auto"/>
              <w:left w:val="nil"/>
              <w:bottom w:val="single" w:sz="8" w:space="0" w:color="auto"/>
              <w:right w:val="single" w:sz="4" w:space="0" w:color="auto"/>
            </w:tcBorders>
            <w:vAlign w:val="bottom"/>
          </w:tcPr>
          <w:p w:rsidR="00FA07C3" w:rsidRPr="00851453" w:rsidRDefault="00FA07C3" w:rsidP="00C05400">
            <w:pPr>
              <w:jc w:val="right"/>
              <w:rPr>
                <w:rStyle w:val="Strong"/>
                <w:bCs/>
              </w:rPr>
            </w:pPr>
            <w:r w:rsidRPr="00851453">
              <w:rPr>
                <w:rStyle w:val="Strong"/>
                <w:bCs/>
              </w:rPr>
              <w:t>2004</w:t>
            </w:r>
          </w:p>
        </w:tc>
        <w:tc>
          <w:tcPr>
            <w:tcW w:w="385" w:type="pct"/>
            <w:tcBorders>
              <w:top w:val="single" w:sz="4" w:space="0" w:color="auto"/>
              <w:left w:val="single" w:sz="4" w:space="0" w:color="auto"/>
              <w:bottom w:val="single" w:sz="8" w:space="0" w:color="auto"/>
              <w:right w:val="single" w:sz="4" w:space="0" w:color="auto"/>
            </w:tcBorders>
            <w:noWrap/>
            <w:vAlign w:val="bottom"/>
          </w:tcPr>
          <w:p w:rsidR="00FA07C3" w:rsidRPr="00851453" w:rsidRDefault="00FA07C3" w:rsidP="00C05400">
            <w:pPr>
              <w:jc w:val="right"/>
              <w:rPr>
                <w:rStyle w:val="Strong"/>
                <w:bCs/>
              </w:rPr>
            </w:pPr>
            <w:r w:rsidRPr="00851453">
              <w:rPr>
                <w:rStyle w:val="Strong"/>
                <w:bCs/>
              </w:rPr>
              <w:t>2005</w:t>
            </w:r>
          </w:p>
        </w:tc>
      </w:tr>
      <w:tr w:rsidR="00FA07C3" w:rsidRPr="00D74EC4" w:rsidTr="007544EB">
        <w:trPr>
          <w:trHeight w:val="270"/>
        </w:trPr>
        <w:tc>
          <w:tcPr>
            <w:tcW w:w="1478" w:type="pct"/>
            <w:tcBorders>
              <w:top w:val="nil"/>
              <w:left w:val="single" w:sz="8" w:space="0" w:color="auto"/>
              <w:bottom w:val="single" w:sz="8" w:space="0" w:color="auto"/>
              <w:right w:val="single" w:sz="8" w:space="0" w:color="auto"/>
            </w:tcBorders>
            <w:noWrap/>
            <w:vAlign w:val="bottom"/>
          </w:tcPr>
          <w:p w:rsidR="00FA07C3" w:rsidRPr="00851453" w:rsidRDefault="00FA07C3" w:rsidP="004D19C1">
            <w:pPr>
              <w:rPr>
                <w:rStyle w:val="Strong"/>
                <w:bCs/>
              </w:rPr>
            </w:pPr>
            <w:r w:rsidRPr="00851453">
              <w:rPr>
                <w:rStyle w:val="Strong"/>
                <w:bCs/>
              </w:rPr>
              <w:t>Běžná likvidita</w:t>
            </w:r>
          </w:p>
        </w:tc>
        <w:tc>
          <w:tcPr>
            <w:tcW w:w="386"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3,606</w:t>
            </w:r>
          </w:p>
        </w:tc>
        <w:tc>
          <w:tcPr>
            <w:tcW w:w="386"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4,6309</w:t>
            </w:r>
          </w:p>
        </w:tc>
        <w:tc>
          <w:tcPr>
            <w:tcW w:w="387"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6,7013</w:t>
            </w:r>
          </w:p>
        </w:tc>
        <w:tc>
          <w:tcPr>
            <w:tcW w:w="387"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5,3183</w:t>
            </w:r>
          </w:p>
        </w:tc>
        <w:tc>
          <w:tcPr>
            <w:tcW w:w="387"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5,5724</w:t>
            </w:r>
          </w:p>
        </w:tc>
        <w:tc>
          <w:tcPr>
            <w:tcW w:w="429"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10,2467</w:t>
            </w:r>
          </w:p>
        </w:tc>
        <w:tc>
          <w:tcPr>
            <w:tcW w:w="387"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13,203</w:t>
            </w:r>
          </w:p>
        </w:tc>
        <w:tc>
          <w:tcPr>
            <w:tcW w:w="387" w:type="pct"/>
            <w:tcBorders>
              <w:top w:val="nil"/>
              <w:left w:val="nil"/>
              <w:bottom w:val="single" w:sz="8" w:space="0" w:color="auto"/>
              <w:right w:val="single" w:sz="4" w:space="0" w:color="auto"/>
            </w:tcBorders>
            <w:vAlign w:val="bottom"/>
          </w:tcPr>
          <w:p w:rsidR="00FA07C3" w:rsidRPr="00D74EC4" w:rsidRDefault="00FA07C3" w:rsidP="00C05400">
            <w:pPr>
              <w:jc w:val="right"/>
              <w:rPr>
                <w:rStyle w:val="tabulkatext1"/>
              </w:rPr>
            </w:pPr>
            <w:r w:rsidRPr="00D74EC4">
              <w:rPr>
                <w:rStyle w:val="tabulkatext1"/>
              </w:rPr>
              <w:t>12,934</w:t>
            </w:r>
          </w:p>
        </w:tc>
        <w:tc>
          <w:tcPr>
            <w:tcW w:w="385" w:type="pct"/>
            <w:tcBorders>
              <w:top w:val="single" w:sz="8" w:space="0" w:color="auto"/>
              <w:left w:val="single" w:sz="4" w:space="0" w:color="auto"/>
              <w:bottom w:val="single" w:sz="8" w:space="0" w:color="auto"/>
              <w:right w:val="single" w:sz="4" w:space="0" w:color="auto"/>
            </w:tcBorders>
            <w:noWrap/>
            <w:vAlign w:val="bottom"/>
          </w:tcPr>
          <w:p w:rsidR="00FA07C3" w:rsidRPr="00D74EC4" w:rsidRDefault="00FA07C3" w:rsidP="00C05400">
            <w:pPr>
              <w:jc w:val="right"/>
              <w:rPr>
                <w:rStyle w:val="tabulkatext1"/>
              </w:rPr>
            </w:pPr>
            <w:r w:rsidRPr="00D74EC4">
              <w:rPr>
                <w:rStyle w:val="tabulkatext1"/>
              </w:rPr>
              <w:t>8,827</w:t>
            </w:r>
          </w:p>
        </w:tc>
      </w:tr>
      <w:tr w:rsidR="00FA07C3" w:rsidRPr="00D74EC4" w:rsidTr="007544EB">
        <w:trPr>
          <w:trHeight w:val="270"/>
        </w:trPr>
        <w:tc>
          <w:tcPr>
            <w:tcW w:w="1478" w:type="pct"/>
            <w:tcBorders>
              <w:top w:val="nil"/>
              <w:left w:val="single" w:sz="8" w:space="0" w:color="auto"/>
              <w:bottom w:val="single" w:sz="8" w:space="0" w:color="auto"/>
              <w:right w:val="single" w:sz="8" w:space="0" w:color="auto"/>
            </w:tcBorders>
            <w:noWrap/>
            <w:vAlign w:val="bottom"/>
          </w:tcPr>
          <w:p w:rsidR="00FA07C3" w:rsidRPr="00851453" w:rsidRDefault="00FA07C3" w:rsidP="004D19C1">
            <w:pPr>
              <w:rPr>
                <w:rStyle w:val="Strong"/>
                <w:bCs/>
              </w:rPr>
            </w:pPr>
            <w:r w:rsidRPr="00851453">
              <w:rPr>
                <w:rStyle w:val="Strong"/>
                <w:bCs/>
              </w:rPr>
              <w:t>Pohotová likvidita</w:t>
            </w:r>
          </w:p>
        </w:tc>
        <w:tc>
          <w:tcPr>
            <w:tcW w:w="386"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3,3684</w:t>
            </w:r>
          </w:p>
        </w:tc>
        <w:tc>
          <w:tcPr>
            <w:tcW w:w="386"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4,4472</w:t>
            </w:r>
          </w:p>
        </w:tc>
        <w:tc>
          <w:tcPr>
            <w:tcW w:w="387"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4,4519</w:t>
            </w:r>
          </w:p>
        </w:tc>
        <w:tc>
          <w:tcPr>
            <w:tcW w:w="387"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4,6006</w:t>
            </w:r>
          </w:p>
        </w:tc>
        <w:tc>
          <w:tcPr>
            <w:tcW w:w="387"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4,3878</w:t>
            </w:r>
          </w:p>
        </w:tc>
        <w:tc>
          <w:tcPr>
            <w:tcW w:w="429"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10,1006</w:t>
            </w:r>
          </w:p>
        </w:tc>
        <w:tc>
          <w:tcPr>
            <w:tcW w:w="387"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12,958</w:t>
            </w:r>
          </w:p>
        </w:tc>
        <w:tc>
          <w:tcPr>
            <w:tcW w:w="387" w:type="pct"/>
            <w:tcBorders>
              <w:top w:val="nil"/>
              <w:left w:val="nil"/>
              <w:bottom w:val="single" w:sz="8" w:space="0" w:color="auto"/>
              <w:right w:val="single" w:sz="4" w:space="0" w:color="auto"/>
            </w:tcBorders>
            <w:vAlign w:val="bottom"/>
          </w:tcPr>
          <w:p w:rsidR="00FA07C3" w:rsidRPr="00D74EC4" w:rsidRDefault="00FA07C3" w:rsidP="00C05400">
            <w:pPr>
              <w:jc w:val="right"/>
              <w:rPr>
                <w:rStyle w:val="tabulkatext1"/>
              </w:rPr>
            </w:pPr>
            <w:r w:rsidRPr="00D74EC4">
              <w:rPr>
                <w:rStyle w:val="tabulkatext1"/>
              </w:rPr>
              <w:t>12,31</w:t>
            </w:r>
          </w:p>
        </w:tc>
        <w:tc>
          <w:tcPr>
            <w:tcW w:w="385" w:type="pct"/>
            <w:tcBorders>
              <w:top w:val="single" w:sz="8" w:space="0" w:color="auto"/>
              <w:left w:val="single" w:sz="4" w:space="0" w:color="auto"/>
              <w:bottom w:val="single" w:sz="8" w:space="0" w:color="auto"/>
              <w:right w:val="single" w:sz="4" w:space="0" w:color="auto"/>
            </w:tcBorders>
            <w:noWrap/>
            <w:vAlign w:val="bottom"/>
          </w:tcPr>
          <w:p w:rsidR="00FA07C3" w:rsidRPr="00D74EC4" w:rsidRDefault="00FA07C3" w:rsidP="00C05400">
            <w:pPr>
              <w:jc w:val="right"/>
              <w:rPr>
                <w:rStyle w:val="tabulkatext1"/>
              </w:rPr>
            </w:pPr>
            <w:r w:rsidRPr="00D74EC4">
              <w:rPr>
                <w:rStyle w:val="tabulkatext1"/>
              </w:rPr>
              <w:t>8,432</w:t>
            </w:r>
          </w:p>
        </w:tc>
      </w:tr>
      <w:tr w:rsidR="00FA07C3" w:rsidRPr="00D74EC4" w:rsidTr="007544EB">
        <w:trPr>
          <w:trHeight w:val="270"/>
        </w:trPr>
        <w:tc>
          <w:tcPr>
            <w:tcW w:w="1478" w:type="pct"/>
            <w:tcBorders>
              <w:top w:val="nil"/>
              <w:left w:val="single" w:sz="8" w:space="0" w:color="auto"/>
              <w:bottom w:val="single" w:sz="8" w:space="0" w:color="auto"/>
              <w:right w:val="single" w:sz="8" w:space="0" w:color="auto"/>
            </w:tcBorders>
            <w:noWrap/>
            <w:vAlign w:val="bottom"/>
          </w:tcPr>
          <w:p w:rsidR="00FA07C3" w:rsidRPr="00851453" w:rsidRDefault="00FA07C3" w:rsidP="004D19C1">
            <w:pPr>
              <w:rPr>
                <w:rStyle w:val="Strong"/>
                <w:bCs/>
              </w:rPr>
            </w:pPr>
            <w:r w:rsidRPr="00851453">
              <w:rPr>
                <w:rStyle w:val="Strong"/>
                <w:bCs/>
              </w:rPr>
              <w:t>Peněžní likvidita</w:t>
            </w:r>
          </w:p>
        </w:tc>
        <w:tc>
          <w:tcPr>
            <w:tcW w:w="386"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2,9105</w:t>
            </w:r>
          </w:p>
        </w:tc>
        <w:tc>
          <w:tcPr>
            <w:tcW w:w="386"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3,8549</w:t>
            </w:r>
          </w:p>
        </w:tc>
        <w:tc>
          <w:tcPr>
            <w:tcW w:w="387"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3,9091</w:t>
            </w:r>
          </w:p>
        </w:tc>
        <w:tc>
          <w:tcPr>
            <w:tcW w:w="387"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4,0297</w:t>
            </w:r>
          </w:p>
        </w:tc>
        <w:tc>
          <w:tcPr>
            <w:tcW w:w="387"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4,1594</w:t>
            </w:r>
          </w:p>
        </w:tc>
        <w:tc>
          <w:tcPr>
            <w:tcW w:w="429"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7,1807</w:t>
            </w:r>
          </w:p>
        </w:tc>
        <w:tc>
          <w:tcPr>
            <w:tcW w:w="387"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10,865</w:t>
            </w:r>
          </w:p>
        </w:tc>
        <w:tc>
          <w:tcPr>
            <w:tcW w:w="387" w:type="pct"/>
            <w:tcBorders>
              <w:top w:val="nil"/>
              <w:left w:val="nil"/>
              <w:bottom w:val="single" w:sz="8" w:space="0" w:color="auto"/>
              <w:right w:val="single" w:sz="4" w:space="0" w:color="auto"/>
            </w:tcBorders>
            <w:vAlign w:val="bottom"/>
          </w:tcPr>
          <w:p w:rsidR="00FA07C3" w:rsidRPr="00D74EC4" w:rsidRDefault="00FA07C3" w:rsidP="00C05400">
            <w:pPr>
              <w:jc w:val="right"/>
              <w:rPr>
                <w:rStyle w:val="tabulkatext1"/>
              </w:rPr>
            </w:pPr>
            <w:r w:rsidRPr="00D74EC4">
              <w:rPr>
                <w:rStyle w:val="tabulkatext1"/>
              </w:rPr>
              <w:t>10,86</w:t>
            </w:r>
          </w:p>
        </w:tc>
        <w:tc>
          <w:tcPr>
            <w:tcW w:w="385" w:type="pct"/>
            <w:tcBorders>
              <w:top w:val="single" w:sz="8" w:space="0" w:color="auto"/>
              <w:left w:val="single" w:sz="4" w:space="0" w:color="auto"/>
              <w:bottom w:val="single" w:sz="8" w:space="0" w:color="auto"/>
              <w:right w:val="single" w:sz="4" w:space="0" w:color="auto"/>
            </w:tcBorders>
            <w:noWrap/>
            <w:vAlign w:val="bottom"/>
          </w:tcPr>
          <w:p w:rsidR="00FA07C3" w:rsidRPr="00D74EC4" w:rsidRDefault="00FA07C3" w:rsidP="00C05400">
            <w:pPr>
              <w:jc w:val="right"/>
              <w:rPr>
                <w:rStyle w:val="tabulkatext1"/>
              </w:rPr>
            </w:pPr>
            <w:r w:rsidRPr="00D74EC4">
              <w:rPr>
                <w:rStyle w:val="tabulkatext1"/>
              </w:rPr>
              <w:t>7,741</w:t>
            </w:r>
          </w:p>
        </w:tc>
      </w:tr>
      <w:tr w:rsidR="00FA07C3" w:rsidRPr="00D74EC4" w:rsidTr="007544EB">
        <w:trPr>
          <w:trHeight w:val="285"/>
        </w:trPr>
        <w:tc>
          <w:tcPr>
            <w:tcW w:w="1478" w:type="pct"/>
            <w:tcBorders>
              <w:top w:val="nil"/>
              <w:left w:val="single" w:sz="8" w:space="0" w:color="auto"/>
              <w:bottom w:val="single" w:sz="8" w:space="0" w:color="auto"/>
              <w:right w:val="single" w:sz="8" w:space="0" w:color="auto"/>
            </w:tcBorders>
            <w:vAlign w:val="bottom"/>
          </w:tcPr>
          <w:p w:rsidR="00FA07C3" w:rsidRPr="00851453" w:rsidRDefault="00FA07C3" w:rsidP="004D19C1">
            <w:pPr>
              <w:rPr>
                <w:rStyle w:val="Strong"/>
                <w:bCs/>
              </w:rPr>
            </w:pPr>
            <w:r>
              <w:rPr>
                <w:rStyle w:val="Strong"/>
                <w:bCs/>
              </w:rPr>
              <w:t xml:space="preserve">Podíl státních dotací </w:t>
            </w:r>
            <w:r w:rsidRPr="00851453">
              <w:rPr>
                <w:rStyle w:val="Strong"/>
                <w:bCs/>
              </w:rPr>
              <w:t>na celk. příjmech (%)</w:t>
            </w:r>
          </w:p>
        </w:tc>
        <w:tc>
          <w:tcPr>
            <w:tcW w:w="386"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0</w:t>
            </w:r>
          </w:p>
        </w:tc>
        <w:tc>
          <w:tcPr>
            <w:tcW w:w="386"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0,62</w:t>
            </w:r>
          </w:p>
        </w:tc>
        <w:tc>
          <w:tcPr>
            <w:tcW w:w="387"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0,54</w:t>
            </w:r>
          </w:p>
        </w:tc>
        <w:tc>
          <w:tcPr>
            <w:tcW w:w="387"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0,57</w:t>
            </w:r>
          </w:p>
        </w:tc>
        <w:tc>
          <w:tcPr>
            <w:tcW w:w="387"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0,55</w:t>
            </w:r>
          </w:p>
        </w:tc>
        <w:tc>
          <w:tcPr>
            <w:tcW w:w="429"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0,55</w:t>
            </w:r>
          </w:p>
        </w:tc>
        <w:tc>
          <w:tcPr>
            <w:tcW w:w="387" w:type="pct"/>
            <w:tcBorders>
              <w:top w:val="nil"/>
              <w:left w:val="nil"/>
              <w:bottom w:val="single" w:sz="8" w:space="0" w:color="auto"/>
              <w:right w:val="single" w:sz="8" w:space="0" w:color="auto"/>
            </w:tcBorders>
            <w:noWrap/>
            <w:vAlign w:val="bottom"/>
          </w:tcPr>
          <w:p w:rsidR="00FA07C3" w:rsidRPr="00D74EC4" w:rsidRDefault="00FA07C3" w:rsidP="004D19C1">
            <w:pPr>
              <w:jc w:val="right"/>
              <w:rPr>
                <w:rStyle w:val="tabulkatext1"/>
              </w:rPr>
            </w:pPr>
            <w:r w:rsidRPr="00D74EC4">
              <w:rPr>
                <w:rStyle w:val="tabulkatext1"/>
              </w:rPr>
              <w:t>0,53</w:t>
            </w:r>
          </w:p>
        </w:tc>
        <w:tc>
          <w:tcPr>
            <w:tcW w:w="387" w:type="pct"/>
            <w:tcBorders>
              <w:top w:val="nil"/>
              <w:left w:val="nil"/>
              <w:bottom w:val="single" w:sz="8" w:space="0" w:color="auto"/>
              <w:right w:val="single" w:sz="4" w:space="0" w:color="auto"/>
            </w:tcBorders>
            <w:vAlign w:val="bottom"/>
          </w:tcPr>
          <w:p w:rsidR="00FA07C3" w:rsidRPr="00D74EC4" w:rsidRDefault="00FA07C3" w:rsidP="00C05400">
            <w:pPr>
              <w:jc w:val="right"/>
              <w:rPr>
                <w:rStyle w:val="tabulkatext1"/>
              </w:rPr>
            </w:pPr>
            <w:r w:rsidRPr="00D74EC4">
              <w:rPr>
                <w:rStyle w:val="tabulkatext1"/>
              </w:rPr>
              <w:t>0,39</w:t>
            </w:r>
          </w:p>
        </w:tc>
        <w:tc>
          <w:tcPr>
            <w:tcW w:w="385" w:type="pct"/>
            <w:tcBorders>
              <w:top w:val="single" w:sz="8" w:space="0" w:color="auto"/>
              <w:left w:val="single" w:sz="4" w:space="0" w:color="auto"/>
              <w:bottom w:val="single" w:sz="4" w:space="0" w:color="auto"/>
              <w:right w:val="single" w:sz="4" w:space="0" w:color="auto"/>
            </w:tcBorders>
            <w:noWrap/>
            <w:vAlign w:val="bottom"/>
          </w:tcPr>
          <w:p w:rsidR="00FA07C3" w:rsidRPr="00D74EC4" w:rsidRDefault="00FA07C3" w:rsidP="00C05400">
            <w:pPr>
              <w:jc w:val="right"/>
              <w:rPr>
                <w:rStyle w:val="tabulkatext1"/>
              </w:rPr>
            </w:pPr>
            <w:r w:rsidRPr="00D74EC4">
              <w:rPr>
                <w:rStyle w:val="tabulkatext1"/>
              </w:rPr>
              <w:t>0,5</w:t>
            </w:r>
          </w:p>
        </w:tc>
      </w:tr>
      <w:tr w:rsidR="00FA07C3" w:rsidRPr="00D74EC4" w:rsidTr="007544EB">
        <w:trPr>
          <w:trHeight w:val="270"/>
        </w:trPr>
        <w:tc>
          <w:tcPr>
            <w:tcW w:w="1478" w:type="pct"/>
            <w:tcBorders>
              <w:top w:val="nil"/>
              <w:left w:val="nil"/>
              <w:bottom w:val="single" w:sz="8" w:space="0" w:color="auto"/>
              <w:right w:val="nil"/>
            </w:tcBorders>
            <w:noWrap/>
            <w:vAlign w:val="bottom"/>
          </w:tcPr>
          <w:p w:rsidR="00FA07C3" w:rsidRPr="00851453" w:rsidRDefault="00FA07C3" w:rsidP="004D19C1">
            <w:pPr>
              <w:rPr>
                <w:rStyle w:val="Strong"/>
                <w:bCs/>
              </w:rPr>
            </w:pPr>
          </w:p>
        </w:tc>
        <w:tc>
          <w:tcPr>
            <w:tcW w:w="386" w:type="pct"/>
            <w:tcBorders>
              <w:top w:val="nil"/>
              <w:left w:val="nil"/>
              <w:bottom w:val="single" w:sz="8" w:space="0" w:color="auto"/>
              <w:right w:val="nil"/>
            </w:tcBorders>
            <w:noWrap/>
            <w:vAlign w:val="bottom"/>
          </w:tcPr>
          <w:p w:rsidR="00FA07C3" w:rsidRPr="00D74EC4" w:rsidRDefault="00FA07C3" w:rsidP="004D19C1">
            <w:pPr>
              <w:rPr>
                <w:rStyle w:val="tabulkatext1"/>
              </w:rPr>
            </w:pPr>
          </w:p>
        </w:tc>
        <w:tc>
          <w:tcPr>
            <w:tcW w:w="386" w:type="pct"/>
            <w:tcBorders>
              <w:top w:val="nil"/>
              <w:left w:val="nil"/>
              <w:bottom w:val="single" w:sz="8" w:space="0" w:color="auto"/>
              <w:right w:val="nil"/>
            </w:tcBorders>
            <w:noWrap/>
            <w:vAlign w:val="bottom"/>
          </w:tcPr>
          <w:p w:rsidR="00FA07C3" w:rsidRPr="00D74EC4" w:rsidRDefault="00FA07C3" w:rsidP="004D19C1">
            <w:pPr>
              <w:rPr>
                <w:rStyle w:val="tabulkatext1"/>
              </w:rPr>
            </w:pPr>
          </w:p>
        </w:tc>
        <w:tc>
          <w:tcPr>
            <w:tcW w:w="387" w:type="pct"/>
            <w:tcBorders>
              <w:top w:val="nil"/>
              <w:left w:val="nil"/>
              <w:bottom w:val="single" w:sz="8" w:space="0" w:color="auto"/>
              <w:right w:val="nil"/>
            </w:tcBorders>
            <w:noWrap/>
            <w:vAlign w:val="bottom"/>
          </w:tcPr>
          <w:p w:rsidR="00FA07C3" w:rsidRPr="00D74EC4" w:rsidRDefault="00FA07C3" w:rsidP="004D19C1">
            <w:pPr>
              <w:rPr>
                <w:rStyle w:val="tabulkatext1"/>
              </w:rPr>
            </w:pPr>
          </w:p>
        </w:tc>
        <w:tc>
          <w:tcPr>
            <w:tcW w:w="387" w:type="pct"/>
            <w:tcBorders>
              <w:top w:val="nil"/>
              <w:left w:val="nil"/>
              <w:bottom w:val="single" w:sz="8" w:space="0" w:color="auto"/>
              <w:right w:val="nil"/>
            </w:tcBorders>
            <w:noWrap/>
            <w:vAlign w:val="bottom"/>
          </w:tcPr>
          <w:p w:rsidR="00FA07C3" w:rsidRPr="00D74EC4" w:rsidRDefault="00FA07C3" w:rsidP="004D19C1">
            <w:pPr>
              <w:rPr>
                <w:rStyle w:val="tabulkatext1"/>
              </w:rPr>
            </w:pPr>
          </w:p>
        </w:tc>
        <w:tc>
          <w:tcPr>
            <w:tcW w:w="387" w:type="pct"/>
            <w:tcBorders>
              <w:top w:val="nil"/>
              <w:left w:val="nil"/>
              <w:bottom w:val="single" w:sz="8" w:space="0" w:color="auto"/>
              <w:right w:val="nil"/>
            </w:tcBorders>
            <w:noWrap/>
            <w:vAlign w:val="bottom"/>
          </w:tcPr>
          <w:p w:rsidR="00FA07C3" w:rsidRPr="00D74EC4" w:rsidRDefault="00FA07C3" w:rsidP="004D19C1">
            <w:pPr>
              <w:rPr>
                <w:rStyle w:val="tabulkatext1"/>
              </w:rPr>
            </w:pPr>
          </w:p>
        </w:tc>
        <w:tc>
          <w:tcPr>
            <w:tcW w:w="429" w:type="pct"/>
            <w:tcBorders>
              <w:top w:val="nil"/>
              <w:left w:val="nil"/>
              <w:bottom w:val="single" w:sz="8" w:space="0" w:color="auto"/>
              <w:right w:val="nil"/>
            </w:tcBorders>
            <w:noWrap/>
            <w:vAlign w:val="bottom"/>
          </w:tcPr>
          <w:p w:rsidR="00FA07C3" w:rsidRPr="00D74EC4" w:rsidRDefault="00FA07C3" w:rsidP="004D19C1">
            <w:pPr>
              <w:rPr>
                <w:rStyle w:val="tabulkatext1"/>
              </w:rPr>
            </w:pPr>
          </w:p>
        </w:tc>
        <w:tc>
          <w:tcPr>
            <w:tcW w:w="387" w:type="pct"/>
            <w:tcBorders>
              <w:top w:val="nil"/>
              <w:left w:val="nil"/>
              <w:bottom w:val="single" w:sz="8" w:space="0" w:color="auto"/>
              <w:right w:val="nil"/>
            </w:tcBorders>
            <w:noWrap/>
            <w:vAlign w:val="bottom"/>
          </w:tcPr>
          <w:p w:rsidR="00FA07C3" w:rsidRPr="00D74EC4" w:rsidRDefault="00FA07C3" w:rsidP="004D19C1">
            <w:pPr>
              <w:rPr>
                <w:rStyle w:val="tabulkatext1"/>
              </w:rPr>
            </w:pPr>
          </w:p>
        </w:tc>
        <w:tc>
          <w:tcPr>
            <w:tcW w:w="387" w:type="pct"/>
            <w:tcBorders>
              <w:top w:val="nil"/>
              <w:left w:val="nil"/>
              <w:bottom w:val="single" w:sz="8" w:space="0" w:color="auto"/>
              <w:right w:val="nil"/>
            </w:tcBorders>
          </w:tcPr>
          <w:p w:rsidR="00FA07C3" w:rsidRPr="00D74EC4" w:rsidRDefault="00FA07C3" w:rsidP="004D19C1">
            <w:pPr>
              <w:rPr>
                <w:rStyle w:val="tabulkatext1"/>
              </w:rPr>
            </w:pPr>
          </w:p>
        </w:tc>
        <w:tc>
          <w:tcPr>
            <w:tcW w:w="385" w:type="pct"/>
            <w:tcBorders>
              <w:top w:val="single" w:sz="4" w:space="0" w:color="auto"/>
              <w:left w:val="nil"/>
              <w:bottom w:val="single" w:sz="8" w:space="0" w:color="auto"/>
              <w:right w:val="nil"/>
            </w:tcBorders>
            <w:noWrap/>
            <w:vAlign w:val="bottom"/>
          </w:tcPr>
          <w:p w:rsidR="00FA07C3" w:rsidRPr="00D74EC4" w:rsidRDefault="00FA07C3" w:rsidP="004D19C1">
            <w:pPr>
              <w:rPr>
                <w:rStyle w:val="tabulkatext1"/>
              </w:rPr>
            </w:pPr>
          </w:p>
        </w:tc>
      </w:tr>
      <w:tr w:rsidR="00FA07C3" w:rsidRPr="00D74EC4" w:rsidTr="00F6029D">
        <w:trPr>
          <w:trHeight w:val="270"/>
        </w:trPr>
        <w:tc>
          <w:tcPr>
            <w:tcW w:w="1478" w:type="pct"/>
            <w:tcBorders>
              <w:top w:val="single" w:sz="8" w:space="0" w:color="auto"/>
              <w:left w:val="single" w:sz="8" w:space="0" w:color="auto"/>
              <w:bottom w:val="single" w:sz="6" w:space="0" w:color="auto"/>
              <w:right w:val="single" w:sz="6" w:space="0" w:color="auto"/>
            </w:tcBorders>
            <w:noWrap/>
            <w:vAlign w:val="bottom"/>
          </w:tcPr>
          <w:p w:rsidR="00FA07C3" w:rsidRPr="00851453" w:rsidRDefault="00FA07C3" w:rsidP="004D19C1">
            <w:pPr>
              <w:rPr>
                <w:rStyle w:val="Strong"/>
                <w:bCs/>
              </w:rPr>
            </w:pPr>
            <w:r w:rsidRPr="00851453">
              <w:rPr>
                <w:rStyle w:val="Strong"/>
                <w:bCs/>
              </w:rPr>
              <w:t>Ukazatel</w:t>
            </w:r>
          </w:p>
        </w:tc>
        <w:tc>
          <w:tcPr>
            <w:tcW w:w="386" w:type="pct"/>
            <w:tcBorders>
              <w:top w:val="single" w:sz="8" w:space="0" w:color="auto"/>
              <w:left w:val="single" w:sz="6" w:space="0" w:color="auto"/>
              <w:bottom w:val="single" w:sz="6" w:space="0" w:color="auto"/>
              <w:right w:val="single" w:sz="6" w:space="0" w:color="auto"/>
            </w:tcBorders>
            <w:noWrap/>
            <w:vAlign w:val="bottom"/>
          </w:tcPr>
          <w:p w:rsidR="00FA07C3" w:rsidRPr="00851453" w:rsidRDefault="00FA07C3" w:rsidP="00C05400">
            <w:pPr>
              <w:jc w:val="right"/>
              <w:rPr>
                <w:rStyle w:val="Strong"/>
                <w:bCs/>
              </w:rPr>
            </w:pPr>
            <w:r w:rsidRPr="00851453">
              <w:rPr>
                <w:rStyle w:val="Strong"/>
                <w:bCs/>
              </w:rPr>
              <w:t>2006</w:t>
            </w:r>
          </w:p>
        </w:tc>
        <w:tc>
          <w:tcPr>
            <w:tcW w:w="386" w:type="pct"/>
            <w:tcBorders>
              <w:top w:val="single" w:sz="8" w:space="0" w:color="auto"/>
              <w:left w:val="single" w:sz="6" w:space="0" w:color="auto"/>
              <w:bottom w:val="single" w:sz="6" w:space="0" w:color="auto"/>
              <w:right w:val="single" w:sz="6" w:space="0" w:color="auto"/>
            </w:tcBorders>
            <w:noWrap/>
            <w:vAlign w:val="bottom"/>
          </w:tcPr>
          <w:p w:rsidR="00FA07C3" w:rsidRPr="00851453" w:rsidRDefault="00FA07C3" w:rsidP="00C05400">
            <w:pPr>
              <w:jc w:val="right"/>
              <w:rPr>
                <w:rStyle w:val="Strong"/>
                <w:bCs/>
              </w:rPr>
            </w:pPr>
            <w:r w:rsidRPr="00851453">
              <w:rPr>
                <w:rStyle w:val="Strong"/>
                <w:bCs/>
              </w:rPr>
              <w:t>2007</w:t>
            </w:r>
          </w:p>
        </w:tc>
        <w:tc>
          <w:tcPr>
            <w:tcW w:w="387" w:type="pct"/>
            <w:tcBorders>
              <w:top w:val="single" w:sz="8" w:space="0" w:color="auto"/>
              <w:left w:val="single" w:sz="6" w:space="0" w:color="auto"/>
              <w:bottom w:val="single" w:sz="6" w:space="0" w:color="auto"/>
              <w:right w:val="single" w:sz="6" w:space="0" w:color="auto"/>
            </w:tcBorders>
            <w:noWrap/>
            <w:vAlign w:val="bottom"/>
          </w:tcPr>
          <w:p w:rsidR="00FA07C3" w:rsidRPr="00851453" w:rsidRDefault="00FA07C3" w:rsidP="00C05400">
            <w:pPr>
              <w:jc w:val="right"/>
              <w:rPr>
                <w:rStyle w:val="Strong"/>
                <w:bCs/>
              </w:rPr>
            </w:pPr>
            <w:r w:rsidRPr="00851453">
              <w:rPr>
                <w:rStyle w:val="Strong"/>
                <w:bCs/>
              </w:rPr>
              <w:t>2008</w:t>
            </w:r>
          </w:p>
        </w:tc>
        <w:tc>
          <w:tcPr>
            <w:tcW w:w="387" w:type="pct"/>
            <w:tcBorders>
              <w:top w:val="single" w:sz="8" w:space="0" w:color="auto"/>
              <w:left w:val="single" w:sz="6" w:space="0" w:color="auto"/>
              <w:bottom w:val="single" w:sz="6" w:space="0" w:color="auto"/>
              <w:right w:val="single" w:sz="6" w:space="0" w:color="auto"/>
            </w:tcBorders>
            <w:noWrap/>
            <w:vAlign w:val="bottom"/>
          </w:tcPr>
          <w:p w:rsidR="00FA07C3" w:rsidRPr="00851453" w:rsidRDefault="00FA07C3" w:rsidP="00C05400">
            <w:pPr>
              <w:jc w:val="right"/>
              <w:rPr>
                <w:rStyle w:val="Strong"/>
                <w:bCs/>
              </w:rPr>
            </w:pPr>
            <w:r w:rsidRPr="00851453">
              <w:rPr>
                <w:rStyle w:val="Strong"/>
                <w:bCs/>
              </w:rPr>
              <w:t>2009</w:t>
            </w:r>
          </w:p>
        </w:tc>
        <w:tc>
          <w:tcPr>
            <w:tcW w:w="387" w:type="pct"/>
            <w:tcBorders>
              <w:top w:val="single" w:sz="8" w:space="0" w:color="auto"/>
              <w:left w:val="single" w:sz="6" w:space="0" w:color="auto"/>
              <w:bottom w:val="single" w:sz="6" w:space="0" w:color="auto"/>
              <w:right w:val="single" w:sz="6" w:space="0" w:color="auto"/>
            </w:tcBorders>
            <w:noWrap/>
            <w:vAlign w:val="bottom"/>
          </w:tcPr>
          <w:p w:rsidR="00FA07C3" w:rsidRPr="00851453" w:rsidRDefault="00FA07C3" w:rsidP="00C05400">
            <w:pPr>
              <w:jc w:val="right"/>
              <w:rPr>
                <w:rStyle w:val="Strong"/>
                <w:bCs/>
              </w:rPr>
            </w:pPr>
            <w:r w:rsidRPr="00851453">
              <w:rPr>
                <w:rStyle w:val="Strong"/>
                <w:bCs/>
              </w:rPr>
              <w:t>2010</w:t>
            </w:r>
          </w:p>
        </w:tc>
        <w:tc>
          <w:tcPr>
            <w:tcW w:w="429" w:type="pct"/>
            <w:tcBorders>
              <w:top w:val="single" w:sz="8" w:space="0" w:color="auto"/>
              <w:left w:val="single" w:sz="6" w:space="0" w:color="auto"/>
              <w:bottom w:val="single" w:sz="6" w:space="0" w:color="auto"/>
              <w:right w:val="single" w:sz="6" w:space="0" w:color="auto"/>
            </w:tcBorders>
            <w:noWrap/>
            <w:vAlign w:val="bottom"/>
          </w:tcPr>
          <w:p w:rsidR="00FA07C3" w:rsidRPr="00851453" w:rsidRDefault="00FA07C3" w:rsidP="00C05400">
            <w:pPr>
              <w:jc w:val="right"/>
              <w:rPr>
                <w:rStyle w:val="Strong"/>
                <w:bCs/>
              </w:rPr>
            </w:pPr>
            <w:r w:rsidRPr="00851453">
              <w:rPr>
                <w:rStyle w:val="Strong"/>
                <w:bCs/>
              </w:rPr>
              <w:t>2011</w:t>
            </w:r>
          </w:p>
        </w:tc>
        <w:tc>
          <w:tcPr>
            <w:tcW w:w="387" w:type="pct"/>
            <w:tcBorders>
              <w:top w:val="single" w:sz="8" w:space="0" w:color="auto"/>
              <w:left w:val="single" w:sz="6" w:space="0" w:color="auto"/>
              <w:bottom w:val="single" w:sz="6" w:space="0" w:color="auto"/>
              <w:right w:val="single" w:sz="6" w:space="0" w:color="auto"/>
            </w:tcBorders>
            <w:noWrap/>
            <w:vAlign w:val="bottom"/>
          </w:tcPr>
          <w:p w:rsidR="00FA07C3" w:rsidRPr="00851453" w:rsidRDefault="00FA07C3" w:rsidP="00C05400">
            <w:pPr>
              <w:jc w:val="right"/>
              <w:rPr>
                <w:rStyle w:val="Strong"/>
                <w:bCs/>
              </w:rPr>
            </w:pPr>
            <w:r w:rsidRPr="00851453">
              <w:rPr>
                <w:rStyle w:val="Strong"/>
                <w:bCs/>
              </w:rPr>
              <w:t>2012</w:t>
            </w:r>
          </w:p>
        </w:tc>
        <w:tc>
          <w:tcPr>
            <w:tcW w:w="387" w:type="pct"/>
            <w:tcBorders>
              <w:top w:val="single" w:sz="8" w:space="0" w:color="auto"/>
              <w:left w:val="single" w:sz="6" w:space="0" w:color="auto"/>
              <w:bottom w:val="single" w:sz="6" w:space="0" w:color="auto"/>
              <w:right w:val="single" w:sz="6" w:space="0" w:color="auto"/>
            </w:tcBorders>
          </w:tcPr>
          <w:p w:rsidR="00FA07C3" w:rsidRPr="00851453" w:rsidRDefault="00FA07C3" w:rsidP="004D19C1">
            <w:pPr>
              <w:jc w:val="right"/>
              <w:rPr>
                <w:rStyle w:val="Strong"/>
                <w:bCs/>
              </w:rPr>
            </w:pPr>
            <w:r>
              <w:rPr>
                <w:rStyle w:val="Strong"/>
                <w:bCs/>
              </w:rPr>
              <w:t>2013</w:t>
            </w:r>
          </w:p>
        </w:tc>
        <w:tc>
          <w:tcPr>
            <w:tcW w:w="385" w:type="pct"/>
            <w:tcBorders>
              <w:top w:val="single" w:sz="8" w:space="0" w:color="auto"/>
              <w:left w:val="single" w:sz="6" w:space="0" w:color="auto"/>
              <w:bottom w:val="single" w:sz="6" w:space="0" w:color="auto"/>
              <w:right w:val="single" w:sz="8" w:space="0" w:color="auto"/>
            </w:tcBorders>
            <w:noWrap/>
            <w:vAlign w:val="bottom"/>
          </w:tcPr>
          <w:p w:rsidR="00FA07C3" w:rsidRPr="00851453" w:rsidRDefault="00FA07C3" w:rsidP="004D19C1">
            <w:pPr>
              <w:jc w:val="right"/>
              <w:rPr>
                <w:rStyle w:val="Strong"/>
                <w:bCs/>
              </w:rPr>
            </w:pPr>
          </w:p>
        </w:tc>
      </w:tr>
      <w:tr w:rsidR="00FA07C3" w:rsidRPr="00D74EC4" w:rsidTr="00C05400">
        <w:trPr>
          <w:trHeight w:val="270"/>
        </w:trPr>
        <w:tc>
          <w:tcPr>
            <w:tcW w:w="1478" w:type="pct"/>
            <w:tcBorders>
              <w:top w:val="single" w:sz="6" w:space="0" w:color="auto"/>
              <w:left w:val="single" w:sz="8" w:space="0" w:color="auto"/>
              <w:bottom w:val="single" w:sz="6" w:space="0" w:color="auto"/>
              <w:right w:val="single" w:sz="6" w:space="0" w:color="auto"/>
            </w:tcBorders>
            <w:noWrap/>
            <w:vAlign w:val="bottom"/>
          </w:tcPr>
          <w:p w:rsidR="00FA07C3" w:rsidRPr="00851453" w:rsidRDefault="00FA07C3" w:rsidP="004D19C1">
            <w:pPr>
              <w:rPr>
                <w:rStyle w:val="Strong"/>
                <w:bCs/>
              </w:rPr>
            </w:pPr>
            <w:r w:rsidRPr="00851453">
              <w:rPr>
                <w:rStyle w:val="Strong"/>
                <w:bCs/>
              </w:rPr>
              <w:t>Běžná likvidita</w:t>
            </w:r>
          </w:p>
        </w:tc>
        <w:tc>
          <w:tcPr>
            <w:tcW w:w="386"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20,53</w:t>
            </w:r>
          </w:p>
        </w:tc>
        <w:tc>
          <w:tcPr>
            <w:tcW w:w="386"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21,8</w:t>
            </w:r>
          </w:p>
        </w:tc>
        <w:tc>
          <w:tcPr>
            <w:tcW w:w="387"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7,05</w:t>
            </w:r>
          </w:p>
        </w:tc>
        <w:tc>
          <w:tcPr>
            <w:tcW w:w="387"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23,7</w:t>
            </w:r>
          </w:p>
        </w:tc>
        <w:tc>
          <w:tcPr>
            <w:tcW w:w="387"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7,75</w:t>
            </w:r>
          </w:p>
        </w:tc>
        <w:tc>
          <w:tcPr>
            <w:tcW w:w="429"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8,29</w:t>
            </w:r>
          </w:p>
        </w:tc>
        <w:tc>
          <w:tcPr>
            <w:tcW w:w="387"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6,08</w:t>
            </w:r>
          </w:p>
        </w:tc>
        <w:tc>
          <w:tcPr>
            <w:tcW w:w="387" w:type="pct"/>
            <w:tcBorders>
              <w:top w:val="single" w:sz="6" w:space="0" w:color="auto"/>
              <w:left w:val="single" w:sz="6" w:space="0" w:color="auto"/>
              <w:bottom w:val="single" w:sz="6" w:space="0" w:color="auto"/>
              <w:right w:val="single" w:sz="6" w:space="0" w:color="auto"/>
            </w:tcBorders>
            <w:vAlign w:val="bottom"/>
          </w:tcPr>
          <w:p w:rsidR="00FA07C3" w:rsidRPr="00F6029D" w:rsidRDefault="00FA07C3" w:rsidP="00C05400">
            <w:pPr>
              <w:jc w:val="right"/>
              <w:rPr>
                <w:rFonts w:cs="Arial"/>
                <w:bCs/>
                <w:sz w:val="18"/>
                <w:szCs w:val="18"/>
              </w:rPr>
            </w:pPr>
            <w:r w:rsidRPr="00F6029D">
              <w:rPr>
                <w:rFonts w:cs="Arial"/>
                <w:bCs/>
                <w:sz w:val="18"/>
                <w:szCs w:val="18"/>
              </w:rPr>
              <w:t>7,35</w:t>
            </w:r>
          </w:p>
        </w:tc>
        <w:tc>
          <w:tcPr>
            <w:tcW w:w="385" w:type="pct"/>
            <w:tcBorders>
              <w:top w:val="single" w:sz="6" w:space="0" w:color="auto"/>
              <w:left w:val="single" w:sz="6" w:space="0" w:color="auto"/>
              <w:bottom w:val="single" w:sz="6" w:space="0" w:color="auto"/>
              <w:right w:val="single" w:sz="8" w:space="0" w:color="auto"/>
            </w:tcBorders>
            <w:noWrap/>
            <w:vAlign w:val="bottom"/>
          </w:tcPr>
          <w:p w:rsidR="00FA07C3" w:rsidRPr="00D74EC4" w:rsidRDefault="00FA07C3" w:rsidP="004D19C1">
            <w:pPr>
              <w:jc w:val="right"/>
              <w:rPr>
                <w:rStyle w:val="tabulkatext1"/>
              </w:rPr>
            </w:pPr>
          </w:p>
        </w:tc>
      </w:tr>
      <w:tr w:rsidR="00FA07C3" w:rsidRPr="00D74EC4" w:rsidTr="00C05400">
        <w:trPr>
          <w:trHeight w:val="270"/>
        </w:trPr>
        <w:tc>
          <w:tcPr>
            <w:tcW w:w="1478" w:type="pct"/>
            <w:tcBorders>
              <w:top w:val="single" w:sz="6" w:space="0" w:color="auto"/>
              <w:left w:val="single" w:sz="8" w:space="0" w:color="auto"/>
              <w:bottom w:val="single" w:sz="6" w:space="0" w:color="auto"/>
              <w:right w:val="single" w:sz="6" w:space="0" w:color="auto"/>
            </w:tcBorders>
            <w:noWrap/>
            <w:vAlign w:val="bottom"/>
          </w:tcPr>
          <w:p w:rsidR="00FA07C3" w:rsidRPr="00851453" w:rsidRDefault="00FA07C3" w:rsidP="004D19C1">
            <w:pPr>
              <w:rPr>
                <w:rStyle w:val="Strong"/>
                <w:bCs/>
              </w:rPr>
            </w:pPr>
            <w:r w:rsidRPr="00851453">
              <w:rPr>
                <w:rStyle w:val="Strong"/>
                <w:bCs/>
              </w:rPr>
              <w:t>Pohotová likvidita</w:t>
            </w:r>
          </w:p>
        </w:tc>
        <w:tc>
          <w:tcPr>
            <w:tcW w:w="386"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19,82</w:t>
            </w:r>
          </w:p>
        </w:tc>
        <w:tc>
          <w:tcPr>
            <w:tcW w:w="386"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21,08</w:t>
            </w:r>
          </w:p>
        </w:tc>
        <w:tc>
          <w:tcPr>
            <w:tcW w:w="387"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6,88</w:t>
            </w:r>
          </w:p>
        </w:tc>
        <w:tc>
          <w:tcPr>
            <w:tcW w:w="387"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22,75</w:t>
            </w:r>
          </w:p>
        </w:tc>
        <w:tc>
          <w:tcPr>
            <w:tcW w:w="387"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7,32</w:t>
            </w:r>
          </w:p>
        </w:tc>
        <w:tc>
          <w:tcPr>
            <w:tcW w:w="429"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7,68</w:t>
            </w:r>
          </w:p>
        </w:tc>
        <w:tc>
          <w:tcPr>
            <w:tcW w:w="387"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5,78</w:t>
            </w:r>
          </w:p>
        </w:tc>
        <w:tc>
          <w:tcPr>
            <w:tcW w:w="387" w:type="pct"/>
            <w:tcBorders>
              <w:top w:val="single" w:sz="6" w:space="0" w:color="auto"/>
              <w:left w:val="single" w:sz="6" w:space="0" w:color="auto"/>
              <w:bottom w:val="single" w:sz="6" w:space="0" w:color="auto"/>
              <w:right w:val="single" w:sz="6" w:space="0" w:color="auto"/>
            </w:tcBorders>
            <w:vAlign w:val="bottom"/>
          </w:tcPr>
          <w:p w:rsidR="00FA07C3" w:rsidRPr="00F6029D" w:rsidRDefault="00FA07C3" w:rsidP="00C05400">
            <w:pPr>
              <w:jc w:val="right"/>
              <w:rPr>
                <w:rFonts w:cs="Arial"/>
                <w:bCs/>
                <w:sz w:val="18"/>
                <w:szCs w:val="18"/>
              </w:rPr>
            </w:pPr>
            <w:r w:rsidRPr="00F6029D">
              <w:rPr>
                <w:rFonts w:cs="Arial"/>
                <w:bCs/>
                <w:sz w:val="18"/>
                <w:szCs w:val="18"/>
              </w:rPr>
              <w:t>6,75</w:t>
            </w:r>
          </w:p>
        </w:tc>
        <w:tc>
          <w:tcPr>
            <w:tcW w:w="385" w:type="pct"/>
            <w:tcBorders>
              <w:top w:val="single" w:sz="6" w:space="0" w:color="auto"/>
              <w:left w:val="single" w:sz="6" w:space="0" w:color="auto"/>
              <w:bottom w:val="single" w:sz="6" w:space="0" w:color="auto"/>
              <w:right w:val="single" w:sz="8" w:space="0" w:color="auto"/>
            </w:tcBorders>
            <w:noWrap/>
            <w:vAlign w:val="bottom"/>
          </w:tcPr>
          <w:p w:rsidR="00FA07C3" w:rsidRPr="00D74EC4" w:rsidRDefault="00FA07C3" w:rsidP="004D19C1">
            <w:pPr>
              <w:jc w:val="right"/>
              <w:rPr>
                <w:rStyle w:val="tabulkatext1"/>
              </w:rPr>
            </w:pPr>
          </w:p>
        </w:tc>
      </w:tr>
      <w:tr w:rsidR="00FA07C3" w:rsidRPr="00D74EC4" w:rsidTr="00C05400">
        <w:trPr>
          <w:trHeight w:val="270"/>
        </w:trPr>
        <w:tc>
          <w:tcPr>
            <w:tcW w:w="1478" w:type="pct"/>
            <w:tcBorders>
              <w:top w:val="single" w:sz="6" w:space="0" w:color="auto"/>
              <w:left w:val="single" w:sz="8" w:space="0" w:color="auto"/>
              <w:bottom w:val="single" w:sz="6" w:space="0" w:color="auto"/>
              <w:right w:val="single" w:sz="6" w:space="0" w:color="auto"/>
            </w:tcBorders>
            <w:noWrap/>
            <w:vAlign w:val="bottom"/>
          </w:tcPr>
          <w:p w:rsidR="00FA07C3" w:rsidRPr="00851453" w:rsidRDefault="00FA07C3" w:rsidP="004D19C1">
            <w:pPr>
              <w:rPr>
                <w:rStyle w:val="Strong"/>
                <w:bCs/>
              </w:rPr>
            </w:pPr>
            <w:r w:rsidRPr="00851453">
              <w:rPr>
                <w:rStyle w:val="Strong"/>
                <w:bCs/>
              </w:rPr>
              <w:t>Peněžní likvidita</w:t>
            </w:r>
          </w:p>
        </w:tc>
        <w:tc>
          <w:tcPr>
            <w:tcW w:w="386"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18,45</w:t>
            </w:r>
          </w:p>
        </w:tc>
        <w:tc>
          <w:tcPr>
            <w:tcW w:w="386"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17,97</w:t>
            </w:r>
          </w:p>
        </w:tc>
        <w:tc>
          <w:tcPr>
            <w:tcW w:w="387"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15,45</w:t>
            </w:r>
          </w:p>
        </w:tc>
        <w:tc>
          <w:tcPr>
            <w:tcW w:w="387"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19,22</w:t>
            </w:r>
          </w:p>
        </w:tc>
        <w:tc>
          <w:tcPr>
            <w:tcW w:w="387"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5,85</w:t>
            </w:r>
          </w:p>
        </w:tc>
        <w:tc>
          <w:tcPr>
            <w:tcW w:w="429"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5,6</w:t>
            </w:r>
          </w:p>
        </w:tc>
        <w:tc>
          <w:tcPr>
            <w:tcW w:w="387" w:type="pct"/>
            <w:tcBorders>
              <w:top w:val="single" w:sz="6" w:space="0" w:color="auto"/>
              <w:left w:val="single" w:sz="6" w:space="0" w:color="auto"/>
              <w:bottom w:val="single" w:sz="6"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3,81</w:t>
            </w:r>
          </w:p>
        </w:tc>
        <w:tc>
          <w:tcPr>
            <w:tcW w:w="387" w:type="pct"/>
            <w:tcBorders>
              <w:top w:val="single" w:sz="6" w:space="0" w:color="auto"/>
              <w:left w:val="single" w:sz="6" w:space="0" w:color="auto"/>
              <w:bottom w:val="single" w:sz="6" w:space="0" w:color="auto"/>
              <w:right w:val="single" w:sz="6" w:space="0" w:color="auto"/>
            </w:tcBorders>
            <w:vAlign w:val="bottom"/>
          </w:tcPr>
          <w:p w:rsidR="00FA07C3" w:rsidRPr="00F6029D" w:rsidRDefault="00FA07C3" w:rsidP="00C05400">
            <w:pPr>
              <w:jc w:val="right"/>
              <w:rPr>
                <w:rFonts w:cs="Arial"/>
                <w:bCs/>
                <w:sz w:val="18"/>
                <w:szCs w:val="18"/>
              </w:rPr>
            </w:pPr>
            <w:r w:rsidRPr="00F6029D">
              <w:rPr>
                <w:rFonts w:cs="Arial"/>
                <w:bCs/>
                <w:sz w:val="18"/>
                <w:szCs w:val="18"/>
              </w:rPr>
              <w:t>3,98</w:t>
            </w:r>
          </w:p>
        </w:tc>
        <w:tc>
          <w:tcPr>
            <w:tcW w:w="385" w:type="pct"/>
            <w:tcBorders>
              <w:top w:val="single" w:sz="6" w:space="0" w:color="auto"/>
              <w:left w:val="single" w:sz="6" w:space="0" w:color="auto"/>
              <w:bottom w:val="single" w:sz="6" w:space="0" w:color="auto"/>
              <w:right w:val="single" w:sz="8" w:space="0" w:color="auto"/>
            </w:tcBorders>
            <w:noWrap/>
            <w:vAlign w:val="bottom"/>
          </w:tcPr>
          <w:p w:rsidR="00FA07C3" w:rsidRPr="00D74EC4" w:rsidRDefault="00FA07C3" w:rsidP="004D19C1">
            <w:pPr>
              <w:jc w:val="right"/>
              <w:rPr>
                <w:rStyle w:val="tabulkatext1"/>
              </w:rPr>
            </w:pPr>
          </w:p>
        </w:tc>
      </w:tr>
      <w:tr w:rsidR="00FA07C3" w:rsidRPr="00D74EC4" w:rsidTr="00C05400">
        <w:trPr>
          <w:trHeight w:val="270"/>
        </w:trPr>
        <w:tc>
          <w:tcPr>
            <w:tcW w:w="1478" w:type="pct"/>
            <w:tcBorders>
              <w:top w:val="single" w:sz="6" w:space="0" w:color="auto"/>
              <w:left w:val="single" w:sz="8" w:space="0" w:color="auto"/>
              <w:bottom w:val="single" w:sz="8" w:space="0" w:color="auto"/>
              <w:right w:val="single" w:sz="6" w:space="0" w:color="auto"/>
            </w:tcBorders>
            <w:vAlign w:val="bottom"/>
          </w:tcPr>
          <w:p w:rsidR="00FA07C3" w:rsidRPr="00851453" w:rsidRDefault="00FA07C3" w:rsidP="004D19C1">
            <w:pPr>
              <w:rPr>
                <w:rStyle w:val="Strong"/>
                <w:bCs/>
              </w:rPr>
            </w:pPr>
            <w:r>
              <w:rPr>
                <w:rStyle w:val="Strong"/>
                <w:bCs/>
              </w:rPr>
              <w:t xml:space="preserve">Podíl státních dotací </w:t>
            </w:r>
            <w:r w:rsidRPr="00851453">
              <w:rPr>
                <w:rStyle w:val="Strong"/>
                <w:bCs/>
              </w:rPr>
              <w:t>na celk. příjmech (%)</w:t>
            </w:r>
          </w:p>
        </w:tc>
        <w:tc>
          <w:tcPr>
            <w:tcW w:w="386" w:type="pct"/>
            <w:tcBorders>
              <w:top w:val="single" w:sz="6" w:space="0" w:color="auto"/>
              <w:left w:val="single" w:sz="6" w:space="0" w:color="auto"/>
              <w:bottom w:val="single" w:sz="8"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0,56</w:t>
            </w:r>
          </w:p>
        </w:tc>
        <w:tc>
          <w:tcPr>
            <w:tcW w:w="386" w:type="pct"/>
            <w:tcBorders>
              <w:top w:val="single" w:sz="6" w:space="0" w:color="auto"/>
              <w:left w:val="single" w:sz="6" w:space="0" w:color="auto"/>
              <w:bottom w:val="single" w:sz="8"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0,38</w:t>
            </w:r>
          </w:p>
        </w:tc>
        <w:tc>
          <w:tcPr>
            <w:tcW w:w="387" w:type="pct"/>
            <w:tcBorders>
              <w:top w:val="single" w:sz="6" w:space="0" w:color="auto"/>
              <w:left w:val="single" w:sz="6" w:space="0" w:color="auto"/>
              <w:bottom w:val="single" w:sz="8"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0,44</w:t>
            </w:r>
          </w:p>
        </w:tc>
        <w:tc>
          <w:tcPr>
            <w:tcW w:w="387" w:type="pct"/>
            <w:tcBorders>
              <w:top w:val="single" w:sz="6" w:space="0" w:color="auto"/>
              <w:left w:val="single" w:sz="6" w:space="0" w:color="auto"/>
              <w:bottom w:val="single" w:sz="8"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0,38</w:t>
            </w:r>
          </w:p>
        </w:tc>
        <w:tc>
          <w:tcPr>
            <w:tcW w:w="387" w:type="pct"/>
            <w:tcBorders>
              <w:top w:val="single" w:sz="6" w:space="0" w:color="auto"/>
              <w:left w:val="single" w:sz="6" w:space="0" w:color="auto"/>
              <w:bottom w:val="single" w:sz="8"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0,28</w:t>
            </w:r>
          </w:p>
        </w:tc>
        <w:tc>
          <w:tcPr>
            <w:tcW w:w="429" w:type="pct"/>
            <w:tcBorders>
              <w:top w:val="single" w:sz="6" w:space="0" w:color="auto"/>
              <w:left w:val="single" w:sz="6" w:space="0" w:color="auto"/>
              <w:bottom w:val="single" w:sz="8"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0,26</w:t>
            </w:r>
          </w:p>
        </w:tc>
        <w:tc>
          <w:tcPr>
            <w:tcW w:w="387" w:type="pct"/>
            <w:tcBorders>
              <w:top w:val="single" w:sz="6" w:space="0" w:color="auto"/>
              <w:left w:val="single" w:sz="6" w:space="0" w:color="auto"/>
              <w:bottom w:val="single" w:sz="8" w:space="0" w:color="auto"/>
              <w:right w:val="single" w:sz="6" w:space="0" w:color="auto"/>
            </w:tcBorders>
            <w:noWrap/>
            <w:vAlign w:val="bottom"/>
          </w:tcPr>
          <w:p w:rsidR="00FA07C3" w:rsidRPr="00D74EC4" w:rsidRDefault="00FA07C3" w:rsidP="00C05400">
            <w:pPr>
              <w:jc w:val="right"/>
              <w:rPr>
                <w:rStyle w:val="tabulkatext1"/>
              </w:rPr>
            </w:pPr>
            <w:r w:rsidRPr="00D74EC4">
              <w:rPr>
                <w:rStyle w:val="tabulkatext1"/>
              </w:rPr>
              <w:t>0,34</w:t>
            </w:r>
          </w:p>
        </w:tc>
        <w:tc>
          <w:tcPr>
            <w:tcW w:w="387" w:type="pct"/>
            <w:tcBorders>
              <w:top w:val="single" w:sz="6" w:space="0" w:color="auto"/>
              <w:left w:val="single" w:sz="6" w:space="0" w:color="auto"/>
              <w:bottom w:val="single" w:sz="8" w:space="0" w:color="auto"/>
              <w:right w:val="single" w:sz="6" w:space="0" w:color="auto"/>
            </w:tcBorders>
            <w:vAlign w:val="bottom"/>
          </w:tcPr>
          <w:p w:rsidR="00FA07C3" w:rsidRPr="00F6029D" w:rsidRDefault="00FA07C3" w:rsidP="00C05400">
            <w:pPr>
              <w:jc w:val="right"/>
              <w:rPr>
                <w:rFonts w:cs="Arial"/>
                <w:bCs/>
                <w:sz w:val="18"/>
                <w:szCs w:val="18"/>
              </w:rPr>
            </w:pPr>
            <w:r w:rsidRPr="00F6029D">
              <w:rPr>
                <w:rFonts w:cs="Arial"/>
                <w:bCs/>
                <w:sz w:val="18"/>
                <w:szCs w:val="18"/>
              </w:rPr>
              <w:t>0,35</w:t>
            </w:r>
          </w:p>
        </w:tc>
        <w:tc>
          <w:tcPr>
            <w:tcW w:w="385" w:type="pct"/>
            <w:tcBorders>
              <w:top w:val="single" w:sz="6" w:space="0" w:color="auto"/>
              <w:left w:val="single" w:sz="6" w:space="0" w:color="auto"/>
              <w:bottom w:val="single" w:sz="8" w:space="0" w:color="auto"/>
              <w:right w:val="single" w:sz="8" w:space="0" w:color="auto"/>
            </w:tcBorders>
            <w:noWrap/>
            <w:vAlign w:val="bottom"/>
          </w:tcPr>
          <w:p w:rsidR="00FA07C3" w:rsidRPr="00D74EC4" w:rsidRDefault="00FA07C3" w:rsidP="004D19C1">
            <w:pPr>
              <w:jc w:val="right"/>
              <w:rPr>
                <w:rStyle w:val="tabulkatext1"/>
              </w:rPr>
            </w:pPr>
          </w:p>
        </w:tc>
      </w:tr>
    </w:tbl>
    <w:p w:rsidR="00FA07C3" w:rsidRDefault="00FA07C3" w:rsidP="004D19C1"/>
    <w:p w:rsidR="00FA07C3" w:rsidRPr="006E55CA" w:rsidRDefault="00FA07C3" w:rsidP="004D19C1">
      <w:r>
        <w:rPr>
          <w:noProof/>
        </w:rPr>
        <w:pict>
          <v:shape id="obrázek 4" o:spid="_x0000_i1030" type="#_x0000_t75" style="width:434.25pt;height:242.25pt;visibility:visible">
            <v:imagedata r:id="rId13" o:title=""/>
          </v:shape>
        </w:pict>
      </w:r>
    </w:p>
    <w:p w:rsidR="00FA07C3" w:rsidRDefault="00FA07C3" w:rsidP="000808EA">
      <w:r>
        <w:rPr>
          <w:noProof/>
        </w:rPr>
        <w:pict>
          <v:shape id="obrázek 5" o:spid="_x0000_i1031" type="#_x0000_t75" style="width:453.75pt;height:223.5pt;visibility:visible">
            <v:imagedata r:id="rId14" o:title=""/>
          </v:shape>
        </w:pict>
      </w:r>
      <w:r>
        <w:rPr>
          <w:noProof/>
        </w:rPr>
        <w:pict>
          <v:shape id="obrázek 6" o:spid="_x0000_i1032" type="#_x0000_t75" style="width:452.25pt;height:232.5pt;visibility:visible">
            <v:imagedata r:id="rId15" o:title=""/>
          </v:shape>
        </w:pict>
      </w:r>
      <w:r>
        <w:rPr>
          <w:noProof/>
        </w:rPr>
        <w:pict>
          <v:shape id="obrázek 7" o:spid="_x0000_i1033" type="#_x0000_t75" style="width:452.25pt;height:229.5pt;visibility:visible">
            <v:imagedata r:id="rId16" o:title=""/>
          </v:shape>
        </w:pict>
      </w:r>
    </w:p>
    <w:p w:rsidR="00FA07C3" w:rsidRPr="00C0705A" w:rsidRDefault="00FA07C3" w:rsidP="000808EA">
      <w:pPr>
        <w:pStyle w:val="Heading1"/>
      </w:pPr>
      <w:bookmarkStart w:id="29" w:name="_Toc328051600"/>
      <w:bookmarkStart w:id="30" w:name="_Toc328472470"/>
      <w:r w:rsidRPr="00C0705A">
        <w:t xml:space="preserve"> </w:t>
      </w:r>
      <w:bookmarkStart w:id="31" w:name="_Toc391030120"/>
      <w:r w:rsidRPr="00C0705A">
        <w:t>Zaměstnanecká politika a osobní náklady</w:t>
      </w:r>
      <w:bookmarkEnd w:id="29"/>
      <w:bookmarkEnd w:id="30"/>
      <w:bookmarkEnd w:id="31"/>
    </w:p>
    <w:p w:rsidR="00FA07C3" w:rsidRPr="009E51D0" w:rsidRDefault="00FA07C3" w:rsidP="009E51D0">
      <w:r w:rsidRPr="009E51D0">
        <w:t>V roce 2013 měla Sjednocená organizace nevidomých a slabozrakých celkem 80 zaměstnanců. Podíl zdravotně postižených zaměstnanců umožňoval čerpat příspěvek Úřadu práce na zaměstnávání zdravotně postižených osob. Průměrná mzda dosáhla částky 15 200 Kč.</w:t>
      </w:r>
    </w:p>
    <w:p w:rsidR="00FA07C3" w:rsidRPr="009E51D0" w:rsidRDefault="00FA07C3" w:rsidP="009E51D0">
      <w:r w:rsidRPr="009E51D0">
        <w:t xml:space="preserve">Celkové osobní náklady činily 20 503 935,- Kč včetně dohod o pracích konaných mimo pracovní poměr a pojistného na sociální zabezpečení. V absolutní částce došlo ke zvýšení oproti předcházejícím obdobím a rovněž k mírnému nárůstu průměrné mzdy, která se přesto stále pohybuje hluboko pod celostátním průměrem. </w:t>
      </w:r>
    </w:p>
    <w:p w:rsidR="00FA07C3" w:rsidRDefault="00FA07C3" w:rsidP="009E51D0">
      <w:r w:rsidRPr="009E51D0">
        <w:t>Stejně jako v předchozích letech se projevovala vysoká fluktuace, způsobená jednak zdravotními problémy některých zaměstnanců, psychickou náročností práce se zrakově postiženými klienty, menší atraktivností ohodnocení odvedené práce oproti jiným zaměstnavatelům a v neposlední řadě také značnou nejistotou vzhledem k měnícím se pravidlům poskytování státních dotací.</w:t>
      </w:r>
    </w:p>
    <w:p w:rsidR="00FA07C3" w:rsidRPr="004D19C1" w:rsidRDefault="00FA07C3" w:rsidP="004D19C1">
      <w:pPr>
        <w:rPr>
          <w:b/>
          <w:bCs/>
        </w:rPr>
      </w:pPr>
      <w:r w:rsidRPr="004D19C1">
        <w:rPr>
          <w:b/>
          <w:bCs/>
        </w:rPr>
        <w:t>Tabulka č. 4: Vývoj počtu pracovníků a pr</w:t>
      </w:r>
      <w:r>
        <w:rPr>
          <w:b/>
          <w:bCs/>
        </w:rPr>
        <w:t>ůměrné mzdy v letech 1998 – 2013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899"/>
        <w:gridCol w:w="1787"/>
        <w:gridCol w:w="1805"/>
        <w:gridCol w:w="228"/>
        <w:gridCol w:w="899"/>
        <w:gridCol w:w="1787"/>
        <w:gridCol w:w="1805"/>
      </w:tblGrid>
      <w:tr w:rsidR="00FA07C3" w:rsidRPr="009E51D0" w:rsidTr="00C05400">
        <w:trPr>
          <w:trHeight w:val="330"/>
          <w:jc w:val="center"/>
        </w:trPr>
        <w:tc>
          <w:tcPr>
            <w:tcW w:w="488" w:type="pct"/>
            <w:noWrap/>
            <w:vAlign w:val="center"/>
          </w:tcPr>
          <w:p w:rsidR="00FA07C3" w:rsidRPr="009E51D0" w:rsidRDefault="00FA07C3" w:rsidP="009E51D0">
            <w:pPr>
              <w:jc w:val="center"/>
              <w:rPr>
                <w:b/>
                <w:bCs/>
                <w:iCs/>
              </w:rPr>
            </w:pPr>
            <w:r w:rsidRPr="009E51D0">
              <w:rPr>
                <w:b/>
                <w:bCs/>
                <w:iCs/>
              </w:rPr>
              <w:t>Rok</w:t>
            </w:r>
          </w:p>
        </w:tc>
        <w:tc>
          <w:tcPr>
            <w:tcW w:w="970" w:type="pct"/>
            <w:noWrap/>
            <w:vAlign w:val="center"/>
          </w:tcPr>
          <w:p w:rsidR="00FA07C3" w:rsidRPr="009E51D0" w:rsidRDefault="00FA07C3" w:rsidP="009E51D0">
            <w:pPr>
              <w:jc w:val="center"/>
              <w:rPr>
                <w:b/>
                <w:bCs/>
                <w:iCs/>
              </w:rPr>
            </w:pPr>
            <w:r w:rsidRPr="009E51D0">
              <w:rPr>
                <w:b/>
                <w:bCs/>
                <w:iCs/>
              </w:rPr>
              <w:t>Počet prac.</w:t>
            </w:r>
          </w:p>
        </w:tc>
        <w:tc>
          <w:tcPr>
            <w:tcW w:w="980" w:type="pct"/>
            <w:vAlign w:val="center"/>
          </w:tcPr>
          <w:p w:rsidR="00FA07C3" w:rsidRPr="009E51D0" w:rsidRDefault="00FA07C3" w:rsidP="009E51D0">
            <w:pPr>
              <w:jc w:val="center"/>
              <w:rPr>
                <w:b/>
                <w:bCs/>
                <w:iCs/>
              </w:rPr>
            </w:pPr>
            <w:r w:rsidRPr="009E51D0">
              <w:rPr>
                <w:b/>
                <w:bCs/>
                <w:iCs/>
              </w:rPr>
              <w:t>Prům.</w:t>
            </w:r>
            <w:r>
              <w:rPr>
                <w:b/>
                <w:bCs/>
                <w:iCs/>
              </w:rPr>
              <w:t xml:space="preserve"> </w:t>
            </w:r>
            <w:r w:rsidRPr="009E51D0">
              <w:rPr>
                <w:b/>
                <w:bCs/>
                <w:iCs/>
              </w:rPr>
              <w:t>mzda</w:t>
            </w:r>
          </w:p>
        </w:tc>
        <w:tc>
          <w:tcPr>
            <w:tcW w:w="124" w:type="pct"/>
            <w:shd w:val="clear" w:color="auto" w:fill="E6E6E6"/>
          </w:tcPr>
          <w:p w:rsidR="00FA07C3" w:rsidRPr="009E51D0" w:rsidRDefault="00FA07C3" w:rsidP="009E51D0">
            <w:pPr>
              <w:jc w:val="center"/>
              <w:rPr>
                <w:b/>
                <w:bCs/>
                <w:iCs/>
              </w:rPr>
            </w:pPr>
          </w:p>
        </w:tc>
        <w:tc>
          <w:tcPr>
            <w:tcW w:w="488" w:type="pct"/>
            <w:vAlign w:val="center"/>
          </w:tcPr>
          <w:p w:rsidR="00FA07C3" w:rsidRPr="009E51D0" w:rsidRDefault="00FA07C3" w:rsidP="009E51D0">
            <w:pPr>
              <w:jc w:val="center"/>
              <w:rPr>
                <w:b/>
                <w:bCs/>
                <w:iCs/>
              </w:rPr>
            </w:pPr>
            <w:r w:rsidRPr="009E51D0">
              <w:rPr>
                <w:b/>
                <w:bCs/>
                <w:iCs/>
              </w:rPr>
              <w:t>Rok</w:t>
            </w:r>
          </w:p>
        </w:tc>
        <w:tc>
          <w:tcPr>
            <w:tcW w:w="970" w:type="pct"/>
            <w:vAlign w:val="center"/>
          </w:tcPr>
          <w:p w:rsidR="00FA07C3" w:rsidRPr="009E51D0" w:rsidRDefault="00FA07C3" w:rsidP="009E51D0">
            <w:pPr>
              <w:jc w:val="center"/>
              <w:rPr>
                <w:b/>
                <w:bCs/>
                <w:iCs/>
              </w:rPr>
            </w:pPr>
            <w:r w:rsidRPr="009E51D0">
              <w:rPr>
                <w:b/>
                <w:bCs/>
                <w:iCs/>
              </w:rPr>
              <w:t>Počet prac.</w:t>
            </w:r>
          </w:p>
        </w:tc>
        <w:tc>
          <w:tcPr>
            <w:tcW w:w="980" w:type="pct"/>
            <w:noWrap/>
            <w:vAlign w:val="center"/>
          </w:tcPr>
          <w:p w:rsidR="00FA07C3" w:rsidRPr="009E51D0" w:rsidRDefault="00FA07C3" w:rsidP="009E51D0">
            <w:pPr>
              <w:jc w:val="center"/>
              <w:rPr>
                <w:b/>
                <w:bCs/>
                <w:iCs/>
              </w:rPr>
            </w:pPr>
            <w:r w:rsidRPr="009E51D0">
              <w:rPr>
                <w:b/>
                <w:bCs/>
                <w:iCs/>
              </w:rPr>
              <w:t>Prům.</w:t>
            </w:r>
            <w:r>
              <w:rPr>
                <w:b/>
                <w:bCs/>
                <w:iCs/>
              </w:rPr>
              <w:t xml:space="preserve"> </w:t>
            </w:r>
            <w:r w:rsidRPr="009E51D0">
              <w:rPr>
                <w:b/>
                <w:bCs/>
                <w:iCs/>
              </w:rPr>
              <w:t>mzda</w:t>
            </w:r>
          </w:p>
        </w:tc>
      </w:tr>
      <w:tr w:rsidR="00FA07C3" w:rsidRPr="009E51D0" w:rsidTr="00C05400">
        <w:trPr>
          <w:trHeight w:val="330"/>
          <w:jc w:val="center"/>
        </w:trPr>
        <w:tc>
          <w:tcPr>
            <w:tcW w:w="488" w:type="pct"/>
            <w:noWrap/>
            <w:vAlign w:val="center"/>
          </w:tcPr>
          <w:p w:rsidR="00FA07C3" w:rsidRPr="009E51D0" w:rsidRDefault="00FA07C3" w:rsidP="009E51D0">
            <w:pPr>
              <w:jc w:val="center"/>
              <w:rPr>
                <w:b/>
                <w:bCs/>
                <w:iCs/>
              </w:rPr>
            </w:pPr>
            <w:r w:rsidRPr="009E51D0">
              <w:rPr>
                <w:b/>
                <w:bCs/>
                <w:iCs/>
              </w:rPr>
              <w:t>1998</w:t>
            </w:r>
          </w:p>
        </w:tc>
        <w:tc>
          <w:tcPr>
            <w:tcW w:w="970" w:type="pct"/>
            <w:noWrap/>
            <w:vAlign w:val="center"/>
          </w:tcPr>
          <w:p w:rsidR="00FA07C3" w:rsidRPr="009E51D0" w:rsidRDefault="00FA07C3" w:rsidP="009E51D0">
            <w:pPr>
              <w:jc w:val="center"/>
              <w:rPr>
                <w:bCs/>
                <w:iCs/>
              </w:rPr>
            </w:pPr>
            <w:r w:rsidRPr="009E51D0">
              <w:rPr>
                <w:bCs/>
                <w:iCs/>
              </w:rPr>
              <w:t>159,206</w:t>
            </w:r>
          </w:p>
        </w:tc>
        <w:tc>
          <w:tcPr>
            <w:tcW w:w="980" w:type="pct"/>
            <w:vAlign w:val="center"/>
          </w:tcPr>
          <w:p w:rsidR="00FA07C3" w:rsidRPr="009E51D0" w:rsidRDefault="00FA07C3" w:rsidP="009E51D0">
            <w:pPr>
              <w:jc w:val="center"/>
              <w:rPr>
                <w:bCs/>
                <w:iCs/>
              </w:rPr>
            </w:pPr>
            <w:r w:rsidRPr="009E51D0">
              <w:rPr>
                <w:bCs/>
                <w:iCs/>
              </w:rPr>
              <w:t>8 734</w:t>
            </w:r>
          </w:p>
        </w:tc>
        <w:tc>
          <w:tcPr>
            <w:tcW w:w="124" w:type="pct"/>
            <w:shd w:val="clear" w:color="auto" w:fill="E6E6E6"/>
          </w:tcPr>
          <w:p w:rsidR="00FA07C3" w:rsidRPr="009E51D0" w:rsidRDefault="00FA07C3" w:rsidP="009E51D0">
            <w:pPr>
              <w:jc w:val="center"/>
              <w:rPr>
                <w:bCs/>
                <w:iCs/>
              </w:rPr>
            </w:pPr>
          </w:p>
        </w:tc>
        <w:tc>
          <w:tcPr>
            <w:tcW w:w="488" w:type="pct"/>
            <w:vAlign w:val="center"/>
          </w:tcPr>
          <w:p w:rsidR="00FA07C3" w:rsidRPr="009E51D0" w:rsidRDefault="00FA07C3" w:rsidP="009E51D0">
            <w:pPr>
              <w:jc w:val="center"/>
              <w:rPr>
                <w:b/>
                <w:bCs/>
                <w:iCs/>
              </w:rPr>
            </w:pPr>
            <w:r w:rsidRPr="009E51D0">
              <w:rPr>
                <w:b/>
                <w:bCs/>
                <w:iCs/>
              </w:rPr>
              <w:t>2006</w:t>
            </w:r>
          </w:p>
        </w:tc>
        <w:tc>
          <w:tcPr>
            <w:tcW w:w="970" w:type="pct"/>
            <w:vAlign w:val="center"/>
          </w:tcPr>
          <w:p w:rsidR="00FA07C3" w:rsidRPr="009E51D0" w:rsidRDefault="00FA07C3" w:rsidP="009E51D0">
            <w:pPr>
              <w:jc w:val="center"/>
              <w:rPr>
                <w:bCs/>
                <w:iCs/>
              </w:rPr>
            </w:pPr>
            <w:r w:rsidRPr="009E51D0">
              <w:rPr>
                <w:bCs/>
                <w:iCs/>
              </w:rPr>
              <w:t>84,5</w:t>
            </w:r>
          </w:p>
        </w:tc>
        <w:tc>
          <w:tcPr>
            <w:tcW w:w="980" w:type="pct"/>
            <w:noWrap/>
            <w:vAlign w:val="center"/>
          </w:tcPr>
          <w:p w:rsidR="00FA07C3" w:rsidRPr="009E51D0" w:rsidRDefault="00FA07C3" w:rsidP="009E51D0">
            <w:pPr>
              <w:jc w:val="center"/>
              <w:rPr>
                <w:bCs/>
                <w:iCs/>
              </w:rPr>
            </w:pPr>
            <w:r w:rsidRPr="009E51D0">
              <w:rPr>
                <w:bCs/>
                <w:iCs/>
              </w:rPr>
              <w:t>14 016</w:t>
            </w:r>
          </w:p>
        </w:tc>
      </w:tr>
      <w:tr w:rsidR="00FA07C3" w:rsidRPr="009E51D0" w:rsidTr="00C05400">
        <w:trPr>
          <w:trHeight w:val="330"/>
          <w:jc w:val="center"/>
        </w:trPr>
        <w:tc>
          <w:tcPr>
            <w:tcW w:w="488" w:type="pct"/>
            <w:noWrap/>
            <w:vAlign w:val="center"/>
          </w:tcPr>
          <w:p w:rsidR="00FA07C3" w:rsidRPr="009E51D0" w:rsidRDefault="00FA07C3" w:rsidP="009E51D0">
            <w:pPr>
              <w:jc w:val="center"/>
              <w:rPr>
                <w:b/>
                <w:bCs/>
                <w:iCs/>
              </w:rPr>
            </w:pPr>
            <w:r w:rsidRPr="009E51D0">
              <w:rPr>
                <w:b/>
                <w:bCs/>
                <w:iCs/>
              </w:rPr>
              <w:t>1999</w:t>
            </w:r>
          </w:p>
        </w:tc>
        <w:tc>
          <w:tcPr>
            <w:tcW w:w="970" w:type="pct"/>
            <w:noWrap/>
            <w:vAlign w:val="center"/>
          </w:tcPr>
          <w:p w:rsidR="00FA07C3" w:rsidRPr="009E51D0" w:rsidRDefault="00FA07C3" w:rsidP="009E51D0">
            <w:pPr>
              <w:jc w:val="center"/>
              <w:rPr>
                <w:bCs/>
                <w:iCs/>
              </w:rPr>
            </w:pPr>
            <w:r w:rsidRPr="009E51D0">
              <w:rPr>
                <w:bCs/>
                <w:iCs/>
              </w:rPr>
              <w:t>155,056</w:t>
            </w:r>
          </w:p>
        </w:tc>
        <w:tc>
          <w:tcPr>
            <w:tcW w:w="980" w:type="pct"/>
            <w:vAlign w:val="center"/>
          </w:tcPr>
          <w:p w:rsidR="00FA07C3" w:rsidRPr="009E51D0" w:rsidRDefault="00FA07C3" w:rsidP="009E51D0">
            <w:pPr>
              <w:jc w:val="center"/>
              <w:rPr>
                <w:bCs/>
                <w:iCs/>
              </w:rPr>
            </w:pPr>
            <w:r w:rsidRPr="009E51D0">
              <w:rPr>
                <w:bCs/>
                <w:iCs/>
              </w:rPr>
              <w:t>9 377</w:t>
            </w:r>
          </w:p>
        </w:tc>
        <w:tc>
          <w:tcPr>
            <w:tcW w:w="124" w:type="pct"/>
            <w:shd w:val="clear" w:color="auto" w:fill="E6E6E6"/>
          </w:tcPr>
          <w:p w:rsidR="00FA07C3" w:rsidRPr="009E51D0" w:rsidRDefault="00FA07C3" w:rsidP="009E51D0">
            <w:pPr>
              <w:jc w:val="center"/>
              <w:rPr>
                <w:bCs/>
                <w:iCs/>
              </w:rPr>
            </w:pPr>
          </w:p>
        </w:tc>
        <w:tc>
          <w:tcPr>
            <w:tcW w:w="488" w:type="pct"/>
            <w:vAlign w:val="center"/>
          </w:tcPr>
          <w:p w:rsidR="00FA07C3" w:rsidRPr="009E51D0" w:rsidRDefault="00FA07C3" w:rsidP="009E51D0">
            <w:pPr>
              <w:jc w:val="center"/>
              <w:rPr>
                <w:b/>
                <w:bCs/>
                <w:iCs/>
              </w:rPr>
            </w:pPr>
            <w:r w:rsidRPr="009E51D0">
              <w:rPr>
                <w:b/>
                <w:bCs/>
                <w:iCs/>
              </w:rPr>
              <w:t>2007</w:t>
            </w:r>
          </w:p>
        </w:tc>
        <w:tc>
          <w:tcPr>
            <w:tcW w:w="970" w:type="pct"/>
            <w:vAlign w:val="center"/>
          </w:tcPr>
          <w:p w:rsidR="00FA07C3" w:rsidRPr="009E51D0" w:rsidRDefault="00FA07C3" w:rsidP="009E51D0">
            <w:pPr>
              <w:jc w:val="center"/>
              <w:rPr>
                <w:bCs/>
                <w:iCs/>
              </w:rPr>
            </w:pPr>
            <w:r w:rsidRPr="009E51D0">
              <w:rPr>
                <w:bCs/>
                <w:iCs/>
              </w:rPr>
              <w:t>86,24</w:t>
            </w:r>
          </w:p>
        </w:tc>
        <w:tc>
          <w:tcPr>
            <w:tcW w:w="980" w:type="pct"/>
            <w:noWrap/>
            <w:vAlign w:val="center"/>
          </w:tcPr>
          <w:p w:rsidR="00FA07C3" w:rsidRPr="009E51D0" w:rsidRDefault="00FA07C3" w:rsidP="009E51D0">
            <w:pPr>
              <w:jc w:val="center"/>
              <w:rPr>
                <w:bCs/>
                <w:iCs/>
              </w:rPr>
            </w:pPr>
            <w:r w:rsidRPr="009E51D0">
              <w:rPr>
                <w:bCs/>
                <w:iCs/>
              </w:rPr>
              <w:t>14 416</w:t>
            </w:r>
          </w:p>
        </w:tc>
      </w:tr>
      <w:tr w:rsidR="00FA07C3" w:rsidRPr="009E51D0" w:rsidTr="00C05400">
        <w:trPr>
          <w:trHeight w:val="330"/>
          <w:jc w:val="center"/>
        </w:trPr>
        <w:tc>
          <w:tcPr>
            <w:tcW w:w="488" w:type="pct"/>
            <w:noWrap/>
            <w:vAlign w:val="center"/>
          </w:tcPr>
          <w:p w:rsidR="00FA07C3" w:rsidRPr="009E51D0" w:rsidRDefault="00FA07C3" w:rsidP="009E51D0">
            <w:pPr>
              <w:jc w:val="center"/>
              <w:rPr>
                <w:b/>
                <w:bCs/>
                <w:iCs/>
              </w:rPr>
            </w:pPr>
            <w:r w:rsidRPr="009E51D0">
              <w:rPr>
                <w:b/>
                <w:bCs/>
                <w:iCs/>
              </w:rPr>
              <w:t>2000</w:t>
            </w:r>
          </w:p>
        </w:tc>
        <w:tc>
          <w:tcPr>
            <w:tcW w:w="970" w:type="pct"/>
            <w:noWrap/>
            <w:vAlign w:val="center"/>
          </w:tcPr>
          <w:p w:rsidR="00FA07C3" w:rsidRPr="009E51D0" w:rsidRDefault="00FA07C3" w:rsidP="009E51D0">
            <w:pPr>
              <w:jc w:val="center"/>
              <w:rPr>
                <w:bCs/>
                <w:iCs/>
              </w:rPr>
            </w:pPr>
            <w:r w:rsidRPr="009E51D0">
              <w:rPr>
                <w:bCs/>
                <w:iCs/>
              </w:rPr>
              <w:t>136,286</w:t>
            </w:r>
          </w:p>
        </w:tc>
        <w:tc>
          <w:tcPr>
            <w:tcW w:w="980" w:type="pct"/>
            <w:vAlign w:val="center"/>
          </w:tcPr>
          <w:p w:rsidR="00FA07C3" w:rsidRPr="009E51D0" w:rsidRDefault="00FA07C3" w:rsidP="009E51D0">
            <w:pPr>
              <w:jc w:val="center"/>
              <w:rPr>
                <w:bCs/>
                <w:iCs/>
              </w:rPr>
            </w:pPr>
            <w:r w:rsidRPr="009E51D0">
              <w:rPr>
                <w:bCs/>
                <w:iCs/>
              </w:rPr>
              <w:t>9 912</w:t>
            </w:r>
          </w:p>
        </w:tc>
        <w:tc>
          <w:tcPr>
            <w:tcW w:w="124" w:type="pct"/>
            <w:shd w:val="clear" w:color="auto" w:fill="E6E6E6"/>
          </w:tcPr>
          <w:p w:rsidR="00FA07C3" w:rsidRPr="009E51D0" w:rsidRDefault="00FA07C3" w:rsidP="009E51D0">
            <w:pPr>
              <w:jc w:val="center"/>
              <w:rPr>
                <w:bCs/>
                <w:iCs/>
              </w:rPr>
            </w:pPr>
          </w:p>
        </w:tc>
        <w:tc>
          <w:tcPr>
            <w:tcW w:w="488" w:type="pct"/>
            <w:vAlign w:val="center"/>
          </w:tcPr>
          <w:p w:rsidR="00FA07C3" w:rsidRPr="009E51D0" w:rsidRDefault="00FA07C3" w:rsidP="009E51D0">
            <w:pPr>
              <w:jc w:val="center"/>
              <w:rPr>
                <w:b/>
                <w:bCs/>
                <w:iCs/>
              </w:rPr>
            </w:pPr>
            <w:r w:rsidRPr="009E51D0">
              <w:rPr>
                <w:b/>
                <w:bCs/>
                <w:iCs/>
              </w:rPr>
              <w:t>2008</w:t>
            </w:r>
          </w:p>
        </w:tc>
        <w:tc>
          <w:tcPr>
            <w:tcW w:w="970" w:type="pct"/>
            <w:vAlign w:val="center"/>
          </w:tcPr>
          <w:p w:rsidR="00FA07C3" w:rsidRPr="009E51D0" w:rsidRDefault="00FA07C3" w:rsidP="009E51D0">
            <w:pPr>
              <w:jc w:val="center"/>
              <w:rPr>
                <w:bCs/>
                <w:iCs/>
              </w:rPr>
            </w:pPr>
            <w:r w:rsidRPr="009E51D0">
              <w:rPr>
                <w:bCs/>
                <w:iCs/>
              </w:rPr>
              <w:t>102</w:t>
            </w:r>
          </w:p>
        </w:tc>
        <w:tc>
          <w:tcPr>
            <w:tcW w:w="980" w:type="pct"/>
            <w:noWrap/>
            <w:vAlign w:val="center"/>
          </w:tcPr>
          <w:p w:rsidR="00FA07C3" w:rsidRPr="009E51D0" w:rsidRDefault="00FA07C3" w:rsidP="009E51D0">
            <w:pPr>
              <w:jc w:val="center"/>
              <w:rPr>
                <w:bCs/>
                <w:iCs/>
              </w:rPr>
            </w:pPr>
            <w:r w:rsidRPr="009E51D0">
              <w:rPr>
                <w:bCs/>
                <w:iCs/>
              </w:rPr>
              <w:t>14 707</w:t>
            </w:r>
          </w:p>
        </w:tc>
      </w:tr>
      <w:tr w:rsidR="00FA07C3" w:rsidRPr="009E51D0" w:rsidTr="00C05400">
        <w:trPr>
          <w:trHeight w:val="330"/>
          <w:jc w:val="center"/>
        </w:trPr>
        <w:tc>
          <w:tcPr>
            <w:tcW w:w="488" w:type="pct"/>
            <w:noWrap/>
            <w:vAlign w:val="center"/>
          </w:tcPr>
          <w:p w:rsidR="00FA07C3" w:rsidRPr="009E51D0" w:rsidRDefault="00FA07C3" w:rsidP="009E51D0">
            <w:pPr>
              <w:jc w:val="center"/>
              <w:rPr>
                <w:b/>
                <w:bCs/>
                <w:iCs/>
              </w:rPr>
            </w:pPr>
            <w:r w:rsidRPr="009E51D0">
              <w:rPr>
                <w:b/>
                <w:bCs/>
                <w:iCs/>
              </w:rPr>
              <w:t>2001</w:t>
            </w:r>
          </w:p>
        </w:tc>
        <w:tc>
          <w:tcPr>
            <w:tcW w:w="970" w:type="pct"/>
            <w:noWrap/>
            <w:vAlign w:val="center"/>
          </w:tcPr>
          <w:p w:rsidR="00FA07C3" w:rsidRPr="009E51D0" w:rsidRDefault="00FA07C3" w:rsidP="009E51D0">
            <w:pPr>
              <w:jc w:val="center"/>
              <w:rPr>
                <w:bCs/>
                <w:iCs/>
              </w:rPr>
            </w:pPr>
            <w:r w:rsidRPr="009E51D0">
              <w:rPr>
                <w:bCs/>
                <w:iCs/>
              </w:rPr>
              <w:t>72,903</w:t>
            </w:r>
          </w:p>
        </w:tc>
        <w:tc>
          <w:tcPr>
            <w:tcW w:w="980" w:type="pct"/>
            <w:vAlign w:val="center"/>
          </w:tcPr>
          <w:p w:rsidR="00FA07C3" w:rsidRPr="009E51D0" w:rsidRDefault="00FA07C3" w:rsidP="009E51D0">
            <w:pPr>
              <w:jc w:val="center"/>
              <w:rPr>
                <w:bCs/>
                <w:iCs/>
              </w:rPr>
            </w:pPr>
            <w:r w:rsidRPr="009E51D0">
              <w:rPr>
                <w:bCs/>
                <w:iCs/>
              </w:rPr>
              <w:t>11 933</w:t>
            </w:r>
          </w:p>
        </w:tc>
        <w:tc>
          <w:tcPr>
            <w:tcW w:w="124" w:type="pct"/>
            <w:shd w:val="clear" w:color="auto" w:fill="E6E6E6"/>
          </w:tcPr>
          <w:p w:rsidR="00FA07C3" w:rsidRPr="009E51D0" w:rsidRDefault="00FA07C3" w:rsidP="009E51D0">
            <w:pPr>
              <w:jc w:val="center"/>
              <w:rPr>
                <w:bCs/>
                <w:iCs/>
              </w:rPr>
            </w:pPr>
          </w:p>
        </w:tc>
        <w:tc>
          <w:tcPr>
            <w:tcW w:w="488" w:type="pct"/>
            <w:vAlign w:val="center"/>
          </w:tcPr>
          <w:p w:rsidR="00FA07C3" w:rsidRPr="009E51D0" w:rsidRDefault="00FA07C3" w:rsidP="009E51D0">
            <w:pPr>
              <w:jc w:val="center"/>
              <w:rPr>
                <w:b/>
                <w:bCs/>
                <w:iCs/>
              </w:rPr>
            </w:pPr>
            <w:r w:rsidRPr="009E51D0">
              <w:rPr>
                <w:b/>
                <w:bCs/>
                <w:iCs/>
              </w:rPr>
              <w:t>2009</w:t>
            </w:r>
          </w:p>
        </w:tc>
        <w:tc>
          <w:tcPr>
            <w:tcW w:w="970" w:type="pct"/>
            <w:vAlign w:val="center"/>
          </w:tcPr>
          <w:p w:rsidR="00FA07C3" w:rsidRPr="009E51D0" w:rsidRDefault="00FA07C3" w:rsidP="009E51D0">
            <w:pPr>
              <w:jc w:val="center"/>
              <w:rPr>
                <w:bCs/>
                <w:iCs/>
              </w:rPr>
            </w:pPr>
            <w:r w:rsidRPr="009E51D0">
              <w:rPr>
                <w:bCs/>
                <w:iCs/>
              </w:rPr>
              <w:t>99,6</w:t>
            </w:r>
          </w:p>
        </w:tc>
        <w:tc>
          <w:tcPr>
            <w:tcW w:w="980" w:type="pct"/>
            <w:noWrap/>
            <w:vAlign w:val="center"/>
          </w:tcPr>
          <w:p w:rsidR="00FA07C3" w:rsidRPr="009E51D0" w:rsidRDefault="00FA07C3" w:rsidP="009E51D0">
            <w:pPr>
              <w:jc w:val="center"/>
              <w:rPr>
                <w:bCs/>
                <w:iCs/>
              </w:rPr>
            </w:pPr>
            <w:r w:rsidRPr="009E51D0">
              <w:rPr>
                <w:bCs/>
                <w:iCs/>
              </w:rPr>
              <w:t>15 116</w:t>
            </w:r>
          </w:p>
        </w:tc>
      </w:tr>
      <w:tr w:rsidR="00FA07C3" w:rsidRPr="009E51D0" w:rsidTr="00C05400">
        <w:trPr>
          <w:trHeight w:val="330"/>
          <w:jc w:val="center"/>
        </w:trPr>
        <w:tc>
          <w:tcPr>
            <w:tcW w:w="488" w:type="pct"/>
            <w:noWrap/>
            <w:vAlign w:val="center"/>
          </w:tcPr>
          <w:p w:rsidR="00FA07C3" w:rsidRPr="009E51D0" w:rsidRDefault="00FA07C3" w:rsidP="009E51D0">
            <w:pPr>
              <w:jc w:val="center"/>
              <w:rPr>
                <w:b/>
                <w:bCs/>
                <w:iCs/>
              </w:rPr>
            </w:pPr>
            <w:r w:rsidRPr="009E51D0">
              <w:rPr>
                <w:b/>
                <w:bCs/>
                <w:iCs/>
              </w:rPr>
              <w:t>2002</w:t>
            </w:r>
          </w:p>
        </w:tc>
        <w:tc>
          <w:tcPr>
            <w:tcW w:w="970" w:type="pct"/>
            <w:noWrap/>
            <w:vAlign w:val="center"/>
          </w:tcPr>
          <w:p w:rsidR="00FA07C3" w:rsidRPr="009E51D0" w:rsidRDefault="00FA07C3" w:rsidP="009E51D0">
            <w:pPr>
              <w:jc w:val="center"/>
              <w:rPr>
                <w:bCs/>
                <w:iCs/>
              </w:rPr>
            </w:pPr>
            <w:r w:rsidRPr="009E51D0">
              <w:rPr>
                <w:bCs/>
                <w:iCs/>
              </w:rPr>
              <w:t>77,51</w:t>
            </w:r>
          </w:p>
        </w:tc>
        <w:tc>
          <w:tcPr>
            <w:tcW w:w="980" w:type="pct"/>
            <w:vAlign w:val="center"/>
          </w:tcPr>
          <w:p w:rsidR="00FA07C3" w:rsidRPr="009E51D0" w:rsidRDefault="00FA07C3" w:rsidP="009E51D0">
            <w:pPr>
              <w:jc w:val="center"/>
              <w:rPr>
                <w:bCs/>
                <w:iCs/>
              </w:rPr>
            </w:pPr>
            <w:r w:rsidRPr="009E51D0">
              <w:rPr>
                <w:bCs/>
                <w:iCs/>
              </w:rPr>
              <w:t>12 113</w:t>
            </w:r>
          </w:p>
        </w:tc>
        <w:tc>
          <w:tcPr>
            <w:tcW w:w="124" w:type="pct"/>
            <w:shd w:val="clear" w:color="auto" w:fill="E6E6E6"/>
          </w:tcPr>
          <w:p w:rsidR="00FA07C3" w:rsidRPr="009E51D0" w:rsidRDefault="00FA07C3" w:rsidP="009E51D0">
            <w:pPr>
              <w:jc w:val="center"/>
              <w:rPr>
                <w:bCs/>
                <w:iCs/>
              </w:rPr>
            </w:pPr>
          </w:p>
        </w:tc>
        <w:tc>
          <w:tcPr>
            <w:tcW w:w="488" w:type="pct"/>
            <w:vAlign w:val="center"/>
          </w:tcPr>
          <w:p w:rsidR="00FA07C3" w:rsidRPr="009E51D0" w:rsidRDefault="00FA07C3" w:rsidP="009E51D0">
            <w:pPr>
              <w:jc w:val="center"/>
              <w:rPr>
                <w:b/>
                <w:bCs/>
                <w:iCs/>
              </w:rPr>
            </w:pPr>
            <w:r w:rsidRPr="009E51D0">
              <w:rPr>
                <w:b/>
                <w:bCs/>
                <w:iCs/>
              </w:rPr>
              <w:t>2010</w:t>
            </w:r>
          </w:p>
        </w:tc>
        <w:tc>
          <w:tcPr>
            <w:tcW w:w="970" w:type="pct"/>
            <w:vAlign w:val="center"/>
          </w:tcPr>
          <w:p w:rsidR="00FA07C3" w:rsidRPr="009E51D0" w:rsidRDefault="00FA07C3" w:rsidP="009E51D0">
            <w:pPr>
              <w:jc w:val="center"/>
              <w:rPr>
                <w:bCs/>
                <w:iCs/>
              </w:rPr>
            </w:pPr>
            <w:r w:rsidRPr="009E51D0">
              <w:rPr>
                <w:bCs/>
                <w:iCs/>
              </w:rPr>
              <w:t>83,82</w:t>
            </w:r>
          </w:p>
        </w:tc>
        <w:tc>
          <w:tcPr>
            <w:tcW w:w="980" w:type="pct"/>
            <w:noWrap/>
            <w:vAlign w:val="center"/>
          </w:tcPr>
          <w:p w:rsidR="00FA07C3" w:rsidRPr="009E51D0" w:rsidRDefault="00FA07C3" w:rsidP="009E51D0">
            <w:pPr>
              <w:jc w:val="center"/>
              <w:rPr>
                <w:bCs/>
                <w:iCs/>
              </w:rPr>
            </w:pPr>
            <w:r w:rsidRPr="009E51D0">
              <w:rPr>
                <w:bCs/>
                <w:iCs/>
              </w:rPr>
              <w:t>15 561</w:t>
            </w:r>
          </w:p>
        </w:tc>
      </w:tr>
      <w:tr w:rsidR="00FA07C3" w:rsidRPr="009E51D0" w:rsidTr="00C05400">
        <w:trPr>
          <w:trHeight w:val="330"/>
          <w:jc w:val="center"/>
        </w:trPr>
        <w:tc>
          <w:tcPr>
            <w:tcW w:w="488" w:type="pct"/>
            <w:noWrap/>
            <w:vAlign w:val="center"/>
          </w:tcPr>
          <w:p w:rsidR="00FA07C3" w:rsidRPr="009E51D0" w:rsidRDefault="00FA07C3" w:rsidP="009E51D0">
            <w:pPr>
              <w:jc w:val="center"/>
              <w:rPr>
                <w:b/>
                <w:bCs/>
                <w:iCs/>
              </w:rPr>
            </w:pPr>
            <w:r w:rsidRPr="009E51D0">
              <w:rPr>
                <w:b/>
                <w:bCs/>
                <w:iCs/>
              </w:rPr>
              <w:t>2003</w:t>
            </w:r>
          </w:p>
        </w:tc>
        <w:tc>
          <w:tcPr>
            <w:tcW w:w="970" w:type="pct"/>
            <w:noWrap/>
            <w:vAlign w:val="center"/>
          </w:tcPr>
          <w:p w:rsidR="00FA07C3" w:rsidRPr="009E51D0" w:rsidRDefault="00FA07C3" w:rsidP="009E51D0">
            <w:pPr>
              <w:jc w:val="center"/>
              <w:rPr>
                <w:bCs/>
                <w:iCs/>
              </w:rPr>
            </w:pPr>
            <w:r w:rsidRPr="009E51D0">
              <w:rPr>
                <w:bCs/>
                <w:iCs/>
              </w:rPr>
              <w:t>74,585</w:t>
            </w:r>
          </w:p>
        </w:tc>
        <w:tc>
          <w:tcPr>
            <w:tcW w:w="980" w:type="pct"/>
            <w:vAlign w:val="center"/>
          </w:tcPr>
          <w:p w:rsidR="00FA07C3" w:rsidRPr="009E51D0" w:rsidRDefault="00FA07C3" w:rsidP="009E51D0">
            <w:pPr>
              <w:jc w:val="center"/>
              <w:rPr>
                <w:bCs/>
                <w:iCs/>
              </w:rPr>
            </w:pPr>
            <w:r w:rsidRPr="009E51D0">
              <w:rPr>
                <w:bCs/>
                <w:iCs/>
              </w:rPr>
              <w:t>12 675</w:t>
            </w:r>
          </w:p>
        </w:tc>
        <w:tc>
          <w:tcPr>
            <w:tcW w:w="124" w:type="pct"/>
            <w:shd w:val="clear" w:color="auto" w:fill="E6E6E6"/>
          </w:tcPr>
          <w:p w:rsidR="00FA07C3" w:rsidRPr="009E51D0" w:rsidRDefault="00FA07C3" w:rsidP="009E51D0">
            <w:pPr>
              <w:jc w:val="center"/>
              <w:rPr>
                <w:bCs/>
                <w:iCs/>
              </w:rPr>
            </w:pPr>
          </w:p>
        </w:tc>
        <w:tc>
          <w:tcPr>
            <w:tcW w:w="488" w:type="pct"/>
            <w:vAlign w:val="center"/>
          </w:tcPr>
          <w:p w:rsidR="00FA07C3" w:rsidRPr="009E51D0" w:rsidRDefault="00FA07C3" w:rsidP="009E51D0">
            <w:pPr>
              <w:jc w:val="center"/>
              <w:rPr>
                <w:b/>
                <w:bCs/>
                <w:iCs/>
              </w:rPr>
            </w:pPr>
            <w:r w:rsidRPr="009E51D0">
              <w:rPr>
                <w:b/>
                <w:bCs/>
                <w:iCs/>
              </w:rPr>
              <w:t>2011</w:t>
            </w:r>
          </w:p>
        </w:tc>
        <w:tc>
          <w:tcPr>
            <w:tcW w:w="970" w:type="pct"/>
            <w:vAlign w:val="center"/>
          </w:tcPr>
          <w:p w:rsidR="00FA07C3" w:rsidRPr="009E51D0" w:rsidRDefault="00FA07C3" w:rsidP="009E51D0">
            <w:pPr>
              <w:jc w:val="center"/>
              <w:rPr>
                <w:bCs/>
                <w:iCs/>
              </w:rPr>
            </w:pPr>
            <w:r w:rsidRPr="009E51D0">
              <w:rPr>
                <w:bCs/>
                <w:iCs/>
              </w:rPr>
              <w:t>86</w:t>
            </w:r>
          </w:p>
        </w:tc>
        <w:tc>
          <w:tcPr>
            <w:tcW w:w="980" w:type="pct"/>
            <w:noWrap/>
            <w:vAlign w:val="center"/>
          </w:tcPr>
          <w:p w:rsidR="00FA07C3" w:rsidRPr="009E51D0" w:rsidRDefault="00FA07C3" w:rsidP="009E51D0">
            <w:pPr>
              <w:jc w:val="center"/>
              <w:rPr>
                <w:bCs/>
                <w:iCs/>
              </w:rPr>
            </w:pPr>
            <w:r w:rsidRPr="009E51D0">
              <w:rPr>
                <w:bCs/>
                <w:iCs/>
              </w:rPr>
              <w:t>15 703</w:t>
            </w:r>
          </w:p>
        </w:tc>
      </w:tr>
      <w:tr w:rsidR="00FA07C3" w:rsidRPr="009E51D0" w:rsidTr="00C05400">
        <w:trPr>
          <w:trHeight w:val="330"/>
          <w:jc w:val="center"/>
        </w:trPr>
        <w:tc>
          <w:tcPr>
            <w:tcW w:w="488" w:type="pct"/>
            <w:noWrap/>
            <w:vAlign w:val="center"/>
          </w:tcPr>
          <w:p w:rsidR="00FA07C3" w:rsidRPr="009E51D0" w:rsidRDefault="00FA07C3" w:rsidP="009E51D0">
            <w:pPr>
              <w:jc w:val="center"/>
              <w:rPr>
                <w:b/>
                <w:bCs/>
                <w:iCs/>
              </w:rPr>
            </w:pPr>
            <w:r w:rsidRPr="009E51D0">
              <w:rPr>
                <w:b/>
                <w:bCs/>
                <w:iCs/>
              </w:rPr>
              <w:t>2004</w:t>
            </w:r>
          </w:p>
        </w:tc>
        <w:tc>
          <w:tcPr>
            <w:tcW w:w="970" w:type="pct"/>
            <w:noWrap/>
            <w:vAlign w:val="center"/>
          </w:tcPr>
          <w:p w:rsidR="00FA07C3" w:rsidRPr="009E51D0" w:rsidRDefault="00FA07C3" w:rsidP="009E51D0">
            <w:pPr>
              <w:jc w:val="center"/>
              <w:rPr>
                <w:bCs/>
                <w:iCs/>
              </w:rPr>
            </w:pPr>
            <w:r w:rsidRPr="009E51D0">
              <w:rPr>
                <w:bCs/>
                <w:iCs/>
              </w:rPr>
              <w:t>72,067</w:t>
            </w:r>
          </w:p>
        </w:tc>
        <w:tc>
          <w:tcPr>
            <w:tcW w:w="980" w:type="pct"/>
            <w:vAlign w:val="center"/>
          </w:tcPr>
          <w:p w:rsidR="00FA07C3" w:rsidRPr="009E51D0" w:rsidRDefault="00FA07C3" w:rsidP="009E51D0">
            <w:pPr>
              <w:jc w:val="center"/>
              <w:rPr>
                <w:bCs/>
                <w:iCs/>
              </w:rPr>
            </w:pPr>
            <w:r w:rsidRPr="009E51D0">
              <w:rPr>
                <w:bCs/>
                <w:iCs/>
              </w:rPr>
              <w:t>12 571</w:t>
            </w:r>
          </w:p>
        </w:tc>
        <w:tc>
          <w:tcPr>
            <w:tcW w:w="124" w:type="pct"/>
            <w:shd w:val="clear" w:color="auto" w:fill="E6E6E6"/>
          </w:tcPr>
          <w:p w:rsidR="00FA07C3" w:rsidRPr="009E51D0" w:rsidRDefault="00FA07C3" w:rsidP="009E51D0">
            <w:pPr>
              <w:jc w:val="center"/>
              <w:rPr>
                <w:bCs/>
                <w:iCs/>
              </w:rPr>
            </w:pPr>
          </w:p>
        </w:tc>
        <w:tc>
          <w:tcPr>
            <w:tcW w:w="488" w:type="pct"/>
            <w:vAlign w:val="center"/>
          </w:tcPr>
          <w:p w:rsidR="00FA07C3" w:rsidRPr="009E51D0" w:rsidRDefault="00FA07C3" w:rsidP="009E51D0">
            <w:pPr>
              <w:jc w:val="center"/>
              <w:rPr>
                <w:b/>
                <w:bCs/>
                <w:iCs/>
              </w:rPr>
            </w:pPr>
            <w:r w:rsidRPr="009E51D0">
              <w:rPr>
                <w:b/>
                <w:bCs/>
                <w:iCs/>
              </w:rPr>
              <w:t>2012</w:t>
            </w:r>
          </w:p>
        </w:tc>
        <w:tc>
          <w:tcPr>
            <w:tcW w:w="970" w:type="pct"/>
            <w:vAlign w:val="center"/>
          </w:tcPr>
          <w:p w:rsidR="00FA07C3" w:rsidRPr="009E51D0" w:rsidRDefault="00FA07C3" w:rsidP="009E51D0">
            <w:pPr>
              <w:jc w:val="center"/>
              <w:rPr>
                <w:bCs/>
                <w:iCs/>
              </w:rPr>
            </w:pPr>
            <w:r w:rsidRPr="009E51D0">
              <w:rPr>
                <w:bCs/>
                <w:iCs/>
              </w:rPr>
              <w:t>89</w:t>
            </w:r>
          </w:p>
        </w:tc>
        <w:tc>
          <w:tcPr>
            <w:tcW w:w="980" w:type="pct"/>
            <w:noWrap/>
            <w:vAlign w:val="center"/>
          </w:tcPr>
          <w:p w:rsidR="00FA07C3" w:rsidRPr="009E51D0" w:rsidRDefault="00FA07C3" w:rsidP="009E51D0">
            <w:pPr>
              <w:jc w:val="center"/>
              <w:rPr>
                <w:bCs/>
                <w:iCs/>
              </w:rPr>
            </w:pPr>
            <w:r w:rsidRPr="009E51D0">
              <w:rPr>
                <w:bCs/>
                <w:iCs/>
              </w:rPr>
              <w:t>14 455</w:t>
            </w:r>
          </w:p>
        </w:tc>
      </w:tr>
      <w:tr w:rsidR="00FA07C3" w:rsidRPr="009E51D0" w:rsidTr="00C05400">
        <w:trPr>
          <w:trHeight w:val="330"/>
          <w:jc w:val="center"/>
        </w:trPr>
        <w:tc>
          <w:tcPr>
            <w:tcW w:w="488" w:type="pct"/>
            <w:noWrap/>
            <w:vAlign w:val="center"/>
          </w:tcPr>
          <w:p w:rsidR="00FA07C3" w:rsidRPr="009E51D0" w:rsidRDefault="00FA07C3" w:rsidP="009E51D0">
            <w:pPr>
              <w:jc w:val="center"/>
              <w:rPr>
                <w:b/>
                <w:bCs/>
                <w:iCs/>
              </w:rPr>
            </w:pPr>
            <w:r w:rsidRPr="009E51D0">
              <w:rPr>
                <w:b/>
                <w:bCs/>
                <w:iCs/>
              </w:rPr>
              <w:t>2005</w:t>
            </w:r>
          </w:p>
        </w:tc>
        <w:tc>
          <w:tcPr>
            <w:tcW w:w="970" w:type="pct"/>
            <w:noWrap/>
            <w:vAlign w:val="center"/>
          </w:tcPr>
          <w:p w:rsidR="00FA07C3" w:rsidRPr="009E51D0" w:rsidRDefault="00FA07C3" w:rsidP="009E51D0">
            <w:pPr>
              <w:jc w:val="center"/>
              <w:rPr>
                <w:bCs/>
                <w:iCs/>
              </w:rPr>
            </w:pPr>
            <w:r w:rsidRPr="009E51D0">
              <w:rPr>
                <w:bCs/>
                <w:iCs/>
              </w:rPr>
              <w:t>71,664</w:t>
            </w:r>
          </w:p>
        </w:tc>
        <w:tc>
          <w:tcPr>
            <w:tcW w:w="980" w:type="pct"/>
            <w:vAlign w:val="center"/>
          </w:tcPr>
          <w:p w:rsidR="00FA07C3" w:rsidRPr="009E51D0" w:rsidRDefault="00FA07C3" w:rsidP="009E51D0">
            <w:pPr>
              <w:jc w:val="center"/>
              <w:rPr>
                <w:bCs/>
                <w:iCs/>
              </w:rPr>
            </w:pPr>
            <w:r w:rsidRPr="009E51D0">
              <w:rPr>
                <w:bCs/>
                <w:iCs/>
              </w:rPr>
              <w:t>13 738</w:t>
            </w:r>
          </w:p>
        </w:tc>
        <w:tc>
          <w:tcPr>
            <w:tcW w:w="124" w:type="pct"/>
            <w:shd w:val="clear" w:color="auto" w:fill="E6E6E6"/>
          </w:tcPr>
          <w:p w:rsidR="00FA07C3" w:rsidRPr="009E51D0" w:rsidRDefault="00FA07C3" w:rsidP="009E51D0">
            <w:pPr>
              <w:jc w:val="center"/>
              <w:rPr>
                <w:bCs/>
                <w:iCs/>
              </w:rPr>
            </w:pPr>
          </w:p>
        </w:tc>
        <w:tc>
          <w:tcPr>
            <w:tcW w:w="488" w:type="pct"/>
            <w:vAlign w:val="bottom"/>
          </w:tcPr>
          <w:p w:rsidR="00FA07C3" w:rsidRPr="009E51D0" w:rsidRDefault="00FA07C3" w:rsidP="009E51D0">
            <w:pPr>
              <w:jc w:val="center"/>
              <w:rPr>
                <w:b/>
                <w:bCs/>
                <w:iCs/>
              </w:rPr>
            </w:pPr>
            <w:r w:rsidRPr="009E51D0">
              <w:rPr>
                <w:b/>
                <w:bCs/>
                <w:iCs/>
              </w:rPr>
              <w:t>2013</w:t>
            </w:r>
          </w:p>
        </w:tc>
        <w:tc>
          <w:tcPr>
            <w:tcW w:w="970" w:type="pct"/>
            <w:vAlign w:val="bottom"/>
          </w:tcPr>
          <w:p w:rsidR="00FA07C3" w:rsidRPr="009E51D0" w:rsidRDefault="00FA07C3" w:rsidP="009E51D0">
            <w:pPr>
              <w:jc w:val="center"/>
              <w:rPr>
                <w:bCs/>
                <w:iCs/>
              </w:rPr>
            </w:pPr>
            <w:r w:rsidRPr="009E51D0">
              <w:rPr>
                <w:bCs/>
                <w:iCs/>
              </w:rPr>
              <w:t>80</w:t>
            </w:r>
          </w:p>
        </w:tc>
        <w:tc>
          <w:tcPr>
            <w:tcW w:w="980" w:type="pct"/>
            <w:noWrap/>
            <w:vAlign w:val="bottom"/>
          </w:tcPr>
          <w:p w:rsidR="00FA07C3" w:rsidRPr="009E51D0" w:rsidRDefault="00FA07C3" w:rsidP="009E51D0">
            <w:pPr>
              <w:jc w:val="center"/>
              <w:rPr>
                <w:bCs/>
                <w:iCs/>
              </w:rPr>
            </w:pPr>
            <w:r w:rsidRPr="009E51D0">
              <w:rPr>
                <w:bCs/>
                <w:iCs/>
              </w:rPr>
              <w:t>15 200</w:t>
            </w:r>
          </w:p>
        </w:tc>
      </w:tr>
    </w:tbl>
    <w:p w:rsidR="00FA07C3" w:rsidRPr="00BE6136" w:rsidRDefault="00FA07C3" w:rsidP="00BE6136">
      <w:pPr>
        <w:rPr>
          <w:bCs/>
          <w:iCs/>
        </w:rPr>
      </w:pPr>
      <w:r w:rsidRPr="00BE6136">
        <w:rPr>
          <w:bCs/>
          <w:iCs/>
        </w:rPr>
        <w:t xml:space="preserve">Snaha o zefektivnění činnosti a zároveň vysoká náročnost práce společně s velkou nejistotou v oblasti financování se dlouhodobě projevila i v postupném snižování počtu pracovníků. Mírný nárůst v letech 2002, 2006 a 2007 není podstatný a byl umožněn díky projektům financovaným ze zdrojů EU. Nárůst počtu zaměstnanců v roce 2008 byl zapříčiněn rozšířením poskytovaných sociálních služeb a nutností vybavit jednotlivá pracoviště odbornými pracovníky. </w:t>
      </w:r>
    </w:p>
    <w:p w:rsidR="00FA07C3" w:rsidRDefault="00FA07C3" w:rsidP="000808EA">
      <w:pPr>
        <w:rPr>
          <w:noProof/>
        </w:rPr>
      </w:pPr>
      <w:r>
        <w:rPr>
          <w:noProof/>
        </w:rPr>
        <w:pict>
          <v:shape id="obrázek 8" o:spid="_x0000_i1034" type="#_x0000_t75" style="width:448.5pt;height:273pt;visibility:visible">
            <v:imagedata r:id="rId17" o:title=""/>
          </v:shape>
        </w:pict>
      </w:r>
    </w:p>
    <w:p w:rsidR="00FA07C3" w:rsidRPr="00BE6136" w:rsidRDefault="00FA07C3" w:rsidP="00BE6136">
      <w:pPr>
        <w:rPr>
          <w:bCs/>
          <w:iCs/>
        </w:rPr>
      </w:pPr>
      <w:r w:rsidRPr="00BE6136">
        <w:t xml:space="preserve">Významným zdrojem financování jsou i příspěvky Úřadu práce, které jsou poskytovány na zaměstnávání zdravotně postižených osob. </w:t>
      </w:r>
      <w:r w:rsidRPr="00BE6136">
        <w:rPr>
          <w:bCs/>
          <w:iCs/>
        </w:rPr>
        <w:t xml:space="preserve">V roce 2013 bylo takto získaných prostředků celkem </w:t>
      </w:r>
      <w:r w:rsidRPr="00BE6136">
        <w:t>3 918 170,92</w:t>
      </w:r>
      <w:r w:rsidRPr="00BE6136">
        <w:rPr>
          <w:bCs/>
          <w:iCs/>
        </w:rPr>
        <w:t>,- Kč.</w:t>
      </w:r>
    </w:p>
    <w:p w:rsidR="00FA07C3" w:rsidRDefault="00FA07C3" w:rsidP="000808EA">
      <w:r>
        <w:rPr>
          <w:noProof/>
        </w:rPr>
        <w:pict>
          <v:shape id="obrázek 9" o:spid="_x0000_i1035" type="#_x0000_t75" style="width:450pt;height:286.5pt;visibility:visible">
            <v:imagedata r:id="rId18" o:title=""/>
          </v:shape>
        </w:pict>
      </w:r>
    </w:p>
    <w:p w:rsidR="00FA07C3" w:rsidRPr="00C0705A" w:rsidRDefault="00FA07C3" w:rsidP="000808EA">
      <w:pPr>
        <w:pStyle w:val="Heading1"/>
      </w:pPr>
      <w:bookmarkStart w:id="32" w:name="_Toc391030121"/>
      <w:r w:rsidRPr="00C0705A">
        <w:t>Hlavní aktivity SONS ČR v uplynulém období</w:t>
      </w:r>
      <w:bookmarkEnd w:id="0"/>
      <w:bookmarkEnd w:id="1"/>
      <w:bookmarkEnd w:id="2"/>
      <w:bookmarkEnd w:id="3"/>
      <w:bookmarkEnd w:id="32"/>
    </w:p>
    <w:p w:rsidR="00FA07C3" w:rsidRPr="008661E3" w:rsidRDefault="00FA07C3" w:rsidP="00B26F6E">
      <w:bookmarkStart w:id="33" w:name="_Toc12873456"/>
      <w:r>
        <w:t xml:space="preserve">V roce 2013 </w:t>
      </w:r>
      <w:r w:rsidRPr="008661E3">
        <w:t xml:space="preserve"> SONS ČR realizovala celkem 1</w:t>
      </w:r>
      <w:r>
        <w:t>6</w:t>
      </w:r>
      <w:r w:rsidRPr="008661E3">
        <w:t xml:space="preserve"> velkých státem dotovaných projektů. V rámci jednotlivých regionů byly pak realizovány další menší projekty, a to především z prostředků poskytnutých krajskými, městskými nebo místními úřady. K největším patřily projekty realizované z prostředků Ministerstva zdravotnictví (MZ – </w:t>
      </w:r>
      <w:r>
        <w:t>5</w:t>
      </w:r>
      <w:r w:rsidRPr="008661E3">
        <w:t xml:space="preserve"> projekt</w:t>
      </w:r>
      <w:r>
        <w:t>ů</w:t>
      </w:r>
      <w:r w:rsidRPr="008661E3">
        <w:t>), Ministerstva práce a sociálních věcí (MPSV – 1 projekt) a Evropského sociálního fondu (</w:t>
      </w:r>
      <w:r w:rsidRPr="006458C0">
        <w:t>3</w:t>
      </w:r>
      <w:r w:rsidRPr="008661E3">
        <w:t xml:space="preserve"> projekty). Ministerstvo kultury (MK) pak dotovalo </w:t>
      </w:r>
      <w:r>
        <w:t>2 projekty</w:t>
      </w:r>
      <w:r w:rsidRPr="008661E3">
        <w:t>, Ministerstvo pro místní rozvoj (MMR) 1 projekt</w:t>
      </w:r>
      <w:r>
        <w:t>, Ministerstvo vnitra (MV)</w:t>
      </w:r>
      <w:r w:rsidRPr="008661E3">
        <w:t xml:space="preserve"> </w:t>
      </w:r>
      <w:r>
        <w:t xml:space="preserve">1 projekt </w:t>
      </w:r>
      <w:r w:rsidRPr="008661E3">
        <w:t xml:space="preserve">a Vládní výbor pro zdravotně postižené občany (VVZPO) </w:t>
      </w:r>
      <w:r>
        <w:t>3</w:t>
      </w:r>
      <w:r w:rsidRPr="008661E3">
        <w:t xml:space="preserve"> projekty.</w:t>
      </w:r>
      <w:bookmarkEnd w:id="33"/>
    </w:p>
    <w:p w:rsidR="00FA07C3" w:rsidRDefault="00FA07C3" w:rsidP="00B26F6E">
      <w:r>
        <w:t>V roce 2012</w:t>
      </w:r>
      <w:r w:rsidRPr="00C0705A">
        <w:t xml:space="preserve"> byl na MPSV podán komplexní proje</w:t>
      </w:r>
      <w:r>
        <w:t>kt, který velkou měrou zajistil</w:t>
      </w:r>
      <w:r w:rsidRPr="00C0705A">
        <w:t xml:space="preserve"> náklady na odborné sociální poradenství a aktivizační služby pro seniory a osoby se zdravotním postižením jednotlivých regionálních pracovišť SONS na rok 201</w:t>
      </w:r>
      <w:r>
        <w:t>3</w:t>
      </w:r>
      <w:r w:rsidRPr="00C0705A">
        <w:t>.</w:t>
      </w:r>
    </w:p>
    <w:p w:rsidR="00FA07C3" w:rsidRDefault="00FA07C3" w:rsidP="00B26F6E">
      <w:pPr>
        <w:pStyle w:val="Heading2"/>
      </w:pPr>
      <w:bookmarkStart w:id="34" w:name="_Toc391030122"/>
      <w:r>
        <w:t>Oddělení pro oblastní odbočky SONS ČR</w:t>
      </w:r>
      <w:bookmarkEnd w:id="34"/>
      <w:r>
        <w:t xml:space="preserve"> </w:t>
      </w:r>
    </w:p>
    <w:p w:rsidR="00FA07C3" w:rsidRDefault="00FA07C3" w:rsidP="00B26F6E">
      <w:r w:rsidRPr="00F60127">
        <w:t>Oblastní odbočk</w:t>
      </w:r>
      <w:r>
        <w:t>y jsou</w:t>
      </w:r>
      <w:r w:rsidRPr="00F60127">
        <w:t xml:space="preserve"> základním článkem spolkové činnosti SONS</w:t>
      </w:r>
      <w:r>
        <w:t xml:space="preserve"> ČR</w:t>
      </w:r>
      <w:r w:rsidRPr="00F60127">
        <w:t xml:space="preserve">. Při své činnosti </w:t>
      </w:r>
      <w:r>
        <w:t>o</w:t>
      </w:r>
      <w:r w:rsidRPr="00F60127">
        <w:t>blastní odbočk</w:t>
      </w:r>
      <w:r>
        <w:t>y</w:t>
      </w:r>
      <w:r w:rsidRPr="00F60127">
        <w:t xml:space="preserve"> spolupracuj</w:t>
      </w:r>
      <w:r>
        <w:t>í</w:t>
      </w:r>
      <w:r w:rsidRPr="00F60127">
        <w:t xml:space="preserve"> především s odbornými středisky a odděleními, regionálními pracovišti, profesními a zájmovými kluby a obecně prospěšnými společnostmi založenými SONS. </w:t>
      </w:r>
    </w:p>
    <w:p w:rsidR="00FA07C3" w:rsidRPr="000C4726" w:rsidRDefault="00FA07C3" w:rsidP="00B26F6E">
      <w:pPr>
        <w:rPr>
          <w:b/>
        </w:rPr>
      </w:pPr>
      <w:r w:rsidRPr="000C4726">
        <w:t>Oblastní odbočk</w:t>
      </w:r>
      <w:r>
        <w:t>y</w:t>
      </w:r>
      <w:r w:rsidRPr="000C4726">
        <w:t xml:space="preserve"> sdružuj</w:t>
      </w:r>
      <w:r>
        <w:t>í</w:t>
      </w:r>
      <w:r w:rsidRPr="000C4726">
        <w:t xml:space="preserve"> a napomáh</w:t>
      </w:r>
      <w:r>
        <w:t>ají</w:t>
      </w:r>
      <w:r w:rsidRPr="000C4726">
        <w:t xml:space="preserve"> osobám s těžkým zrakovým postižením. Své činnosti rozvíjí odbočk</w:t>
      </w:r>
      <w:r>
        <w:t>y</w:t>
      </w:r>
      <w:r w:rsidRPr="000C4726">
        <w:t xml:space="preserve"> tak, aby byly co nejdostupnější a nejpřitažlivější pro zájemce o ně i o členství v SONS. Členové </w:t>
      </w:r>
      <w:r>
        <w:t>o</w:t>
      </w:r>
      <w:r w:rsidRPr="000C4726">
        <w:t xml:space="preserve">blastních odboček připravují a zajišťují akce v oblasti volnočasových aktivit, společenských, kulturních a sportovních akcí. Nedílnou součástí je základní poradenství o možnostech kompenzace </w:t>
      </w:r>
      <w:r>
        <w:t xml:space="preserve">handicapu zrakového postižení, </w:t>
      </w:r>
      <w:r w:rsidRPr="000C4726">
        <w:t>o poskytovatelích služeb takto postiženým lidem</w:t>
      </w:r>
      <w:r>
        <w:t xml:space="preserve"> a </w:t>
      </w:r>
      <w:r w:rsidRPr="000C4726">
        <w:t>především základní sociálně právní</w:t>
      </w:r>
      <w:r>
        <w:t xml:space="preserve"> a </w:t>
      </w:r>
      <w:r w:rsidRPr="000C4726">
        <w:t xml:space="preserve">pracovně právní </w:t>
      </w:r>
      <w:r>
        <w:t xml:space="preserve">poradenství. </w:t>
      </w:r>
      <w:r w:rsidRPr="000C4726">
        <w:t>Na toto navazuje primárně depistáž nových členů</w:t>
      </w:r>
      <w:r>
        <w:t xml:space="preserve">, </w:t>
      </w:r>
      <w:r w:rsidRPr="000C4726">
        <w:t>osvěta a představování potřeb osob se zrakovým postižením široké veřejnosti</w:t>
      </w:r>
      <w:r>
        <w:t>.</w:t>
      </w:r>
    </w:p>
    <w:p w:rsidR="00FA07C3" w:rsidRDefault="00FA07C3" w:rsidP="00B26F6E">
      <w:r>
        <w:t>Přestože si č</w:t>
      </w:r>
      <w:r w:rsidRPr="00F60127">
        <w:t xml:space="preserve">innost </w:t>
      </w:r>
      <w:r>
        <w:t xml:space="preserve">jednotlivých </w:t>
      </w:r>
      <w:r w:rsidRPr="00F60127">
        <w:t>oblastních odboček řídí dobrovolní funkcionáři,</w:t>
      </w:r>
      <w:r>
        <w:t xml:space="preserve"> </w:t>
      </w:r>
      <w:r w:rsidRPr="00F60127">
        <w:t>samostatně si organizují veškeré aktivity a spravují veškerou správní agendu ve svých regionech</w:t>
      </w:r>
      <w:r>
        <w:t xml:space="preserve">, </w:t>
      </w:r>
      <w:r w:rsidRPr="00F60127">
        <w:t xml:space="preserve">bylo zřízeno prezidentem SONS </w:t>
      </w:r>
      <w:r>
        <w:t>k</w:t>
      </w:r>
      <w:r w:rsidRPr="000C4726">
        <w:t> </w:t>
      </w:r>
      <w:r w:rsidRPr="00F60127">
        <w:t>1.</w:t>
      </w:r>
      <w:r>
        <w:t xml:space="preserve"> </w:t>
      </w:r>
      <w:r w:rsidRPr="00F60127">
        <w:t>10.</w:t>
      </w:r>
      <w:r>
        <w:t xml:space="preserve"> </w:t>
      </w:r>
      <w:r w:rsidRPr="00F60127">
        <w:t>2012</w:t>
      </w:r>
      <w:r>
        <w:t xml:space="preserve"> a</w:t>
      </w:r>
      <w:r w:rsidRPr="00F60127">
        <w:t xml:space="preserve"> poté bylo následně schváleno Republikovou radou SONS</w:t>
      </w:r>
      <w:r>
        <w:t xml:space="preserve"> Oddělení pro oblastní odbočky, jehož náplní činnosti je především:</w:t>
      </w:r>
    </w:p>
    <w:p w:rsidR="00FA07C3" w:rsidRPr="00F60127" w:rsidRDefault="00FA07C3" w:rsidP="00B26F6E">
      <w:pPr>
        <w:numPr>
          <w:ilvl w:val="0"/>
          <w:numId w:val="4"/>
        </w:numPr>
      </w:pPr>
      <w:r>
        <w:t>z</w:t>
      </w:r>
      <w:r w:rsidRPr="00F60127">
        <w:t xml:space="preserve">ajišťování komunikace v rámci </w:t>
      </w:r>
      <w:r>
        <w:t>o</w:t>
      </w:r>
      <w:r w:rsidRPr="00F60127">
        <w:t>blastních odboček,</w:t>
      </w:r>
    </w:p>
    <w:p w:rsidR="00FA07C3" w:rsidRPr="00F60127" w:rsidRDefault="00FA07C3" w:rsidP="00B26F6E">
      <w:pPr>
        <w:numPr>
          <w:ilvl w:val="0"/>
          <w:numId w:val="4"/>
        </w:numPr>
      </w:pPr>
      <w:r w:rsidRPr="00F60127">
        <w:t>zajišťování administrativy</w:t>
      </w:r>
      <w:r>
        <w:t>,</w:t>
      </w:r>
    </w:p>
    <w:p w:rsidR="00FA07C3" w:rsidRPr="00F60127" w:rsidRDefault="00FA07C3" w:rsidP="00B26F6E">
      <w:pPr>
        <w:numPr>
          <w:ilvl w:val="0"/>
          <w:numId w:val="4"/>
        </w:numPr>
      </w:pPr>
      <w:r w:rsidRPr="00F60127">
        <w:t xml:space="preserve">metodické vedení </w:t>
      </w:r>
      <w:r>
        <w:t>o</w:t>
      </w:r>
      <w:r w:rsidRPr="00F60127">
        <w:t>blastních odboček,</w:t>
      </w:r>
    </w:p>
    <w:p w:rsidR="00FA07C3" w:rsidRPr="00F60127" w:rsidRDefault="00FA07C3" w:rsidP="00B26F6E">
      <w:pPr>
        <w:numPr>
          <w:ilvl w:val="0"/>
          <w:numId w:val="4"/>
        </w:numPr>
      </w:pPr>
      <w:r w:rsidRPr="00F60127">
        <w:t xml:space="preserve">koordinace činností mezi </w:t>
      </w:r>
      <w:r>
        <w:t>o</w:t>
      </w:r>
      <w:r w:rsidRPr="00F60127">
        <w:t>blastními odbočkami,</w:t>
      </w:r>
    </w:p>
    <w:p w:rsidR="00FA07C3" w:rsidRPr="00F60127" w:rsidRDefault="00FA07C3" w:rsidP="00B26F6E">
      <w:pPr>
        <w:numPr>
          <w:ilvl w:val="0"/>
          <w:numId w:val="4"/>
        </w:numPr>
      </w:pPr>
      <w:r w:rsidRPr="00F60127">
        <w:t>příprava a řízení vzdělávacích programů,</w:t>
      </w:r>
    </w:p>
    <w:p w:rsidR="00FA07C3" w:rsidRPr="00F60127" w:rsidRDefault="00FA07C3" w:rsidP="00B26F6E">
      <w:pPr>
        <w:numPr>
          <w:ilvl w:val="0"/>
          <w:numId w:val="4"/>
        </w:numPr>
      </w:pPr>
      <w:r w:rsidRPr="00F60127">
        <w:t xml:space="preserve">řízení </w:t>
      </w:r>
      <w:r>
        <w:t>o</w:t>
      </w:r>
      <w:r w:rsidRPr="00F60127">
        <w:t>blastních pracovišť s pracovníky v zaměstnaneckém vztahu,</w:t>
      </w:r>
    </w:p>
    <w:p w:rsidR="00FA07C3" w:rsidRPr="00F60127" w:rsidRDefault="00FA07C3" w:rsidP="00B26F6E">
      <w:pPr>
        <w:numPr>
          <w:ilvl w:val="0"/>
          <w:numId w:val="4"/>
        </w:numPr>
      </w:pPr>
      <w:r w:rsidRPr="00F60127">
        <w:t>podpůrná a poradenská činnost.</w:t>
      </w:r>
    </w:p>
    <w:p w:rsidR="00FA07C3" w:rsidRDefault="00FA07C3" w:rsidP="00B26F6E">
      <w:pPr>
        <w:rPr>
          <w:color w:val="F79646"/>
        </w:rPr>
      </w:pPr>
      <w:r>
        <w:t xml:space="preserve">Na konci roku 2012 bylo započato s přípravou </w:t>
      </w:r>
      <w:r w:rsidRPr="00F60127">
        <w:t>model</w:t>
      </w:r>
      <w:r>
        <w:t>u</w:t>
      </w:r>
      <w:r w:rsidRPr="00F60127">
        <w:t xml:space="preserve"> možného zaměstnání osob se zdravotním postižením, kte</w:t>
      </w:r>
      <w:r>
        <w:t xml:space="preserve">ré </w:t>
      </w:r>
      <w:r w:rsidRPr="00F60127">
        <w:t xml:space="preserve">ve vybraných </w:t>
      </w:r>
      <w:r>
        <w:t>o</w:t>
      </w:r>
      <w:r w:rsidRPr="00F60127">
        <w:t xml:space="preserve">blastních odbočkách budou zajišťovat jak všeobecnou administrativu, tak i součinnost při organizování akcí. </w:t>
      </w:r>
      <w:r>
        <w:t xml:space="preserve">V roce 2013 byli takto zaměstnáni </w:t>
      </w:r>
      <w:r w:rsidRPr="00590138">
        <w:t>pracovníci v Chrudimi, Příbrami, Jeseníku, Lounech a byly podány návrhy na zřízení pracovních míst v Teplicích, Jihlavě, Semilech</w:t>
      </w:r>
      <w:r w:rsidRPr="00171D39">
        <w:rPr>
          <w:color w:val="F79646"/>
        </w:rPr>
        <w:t>.</w:t>
      </w:r>
    </w:p>
    <w:p w:rsidR="00FA07C3" w:rsidRPr="005D4D1E" w:rsidRDefault="00FA07C3" w:rsidP="00B26F6E">
      <w:r>
        <w:t>V roce 2013 bylo</w:t>
      </w:r>
      <w:r w:rsidRPr="005D4D1E">
        <w:t xml:space="preserve"> zorganizováno v rámci činnosti odboček 16 rekondičních pobytů, kterých se zúčastnilo celkem 393 osob. Ministerstvo zdravotnictví na tyto pobyty poskytlo dotaci v celkové výši 478 000 Kč.</w:t>
      </w:r>
    </w:p>
    <w:tbl>
      <w:tblPr>
        <w:tblW w:w="0" w:type="auto"/>
        <w:jc w:val="center"/>
        <w:tblLook w:val="01E0"/>
      </w:tblPr>
      <w:tblGrid>
        <w:gridCol w:w="7224"/>
      </w:tblGrid>
      <w:tr w:rsidR="00FA07C3" w:rsidTr="00BD481A">
        <w:trPr>
          <w:jc w:val="center"/>
        </w:trPr>
        <w:tc>
          <w:tcPr>
            <w:tcW w:w="7224" w:type="dxa"/>
          </w:tcPr>
          <w:p w:rsidR="00FA07C3" w:rsidRDefault="00FA07C3" w:rsidP="00B42650">
            <w:pPr>
              <w:spacing w:line="240" w:lineRule="auto"/>
              <w:jc w:val="center"/>
              <w:rPr>
                <w:noProof/>
              </w:rPr>
            </w:pPr>
            <w:r w:rsidRPr="008D545F">
              <w:rPr>
                <w:noProof/>
              </w:rPr>
              <w:pict>
                <v:shape id="obrázek 12" o:spid="_x0000_i1036" type="#_x0000_t75" alt="Není to lehké 1" style="width:350.25pt;height:234pt;visibility:visible" filled="t" fillcolor="black">
                  <v:imagedata r:id="rId19" o:title=""/>
                </v:shape>
              </w:pict>
            </w:r>
          </w:p>
          <w:p w:rsidR="00FA07C3" w:rsidRDefault="00FA07C3" w:rsidP="00B42650">
            <w:pPr>
              <w:spacing w:line="240" w:lineRule="auto"/>
              <w:jc w:val="center"/>
            </w:pPr>
            <w:r>
              <w:t>Turnaj v Člověče nezlob se – Česká Třebová</w:t>
            </w:r>
          </w:p>
        </w:tc>
      </w:tr>
    </w:tbl>
    <w:p w:rsidR="00FA07C3" w:rsidRDefault="00FA07C3" w:rsidP="00B26F6E"/>
    <w:p w:rsidR="00FA07C3" w:rsidRPr="00B81412" w:rsidRDefault="00FA07C3" w:rsidP="005F3B1A">
      <w:pPr>
        <w:rPr>
          <w:b/>
        </w:rPr>
      </w:pPr>
      <w:r>
        <w:br w:type="page"/>
      </w:r>
      <w:r w:rsidRPr="00B81412">
        <w:rPr>
          <w:b/>
        </w:rPr>
        <w:t>Seznam oblastních odboček: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16"/>
        <w:gridCol w:w="7174"/>
      </w:tblGrid>
      <w:tr w:rsidR="00FA07C3" w:rsidTr="005F3B1A">
        <w:trPr>
          <w:trHeight w:val="450"/>
        </w:trPr>
        <w:tc>
          <w:tcPr>
            <w:tcW w:w="1054" w:type="pct"/>
            <w:tcMar>
              <w:top w:w="10" w:type="dxa"/>
              <w:left w:w="10" w:type="dxa"/>
              <w:bottom w:w="0" w:type="dxa"/>
              <w:right w:w="10" w:type="dxa"/>
            </w:tcMar>
          </w:tcPr>
          <w:p w:rsidR="00FA07C3" w:rsidRDefault="00FA07C3" w:rsidP="005F3B1A">
            <w:pPr>
              <w:rPr>
                <w:rFonts w:cs="Arial"/>
              </w:rPr>
            </w:pPr>
            <w:r>
              <w:rPr>
                <w:rFonts w:cs="Arial"/>
              </w:rPr>
              <w:t>Středočeský kraj </w:t>
            </w:r>
          </w:p>
        </w:tc>
        <w:tc>
          <w:tcPr>
            <w:tcW w:w="3946" w:type="pct"/>
            <w:tcMar>
              <w:top w:w="10" w:type="dxa"/>
              <w:left w:w="10" w:type="dxa"/>
              <w:bottom w:w="0" w:type="dxa"/>
              <w:right w:w="10" w:type="dxa"/>
            </w:tcMar>
          </w:tcPr>
          <w:p w:rsidR="00FA07C3" w:rsidRDefault="00FA07C3" w:rsidP="005F3B1A">
            <w:pPr>
              <w:rPr>
                <w:rFonts w:cs="Arial"/>
              </w:rPr>
            </w:pPr>
            <w:r>
              <w:rPr>
                <w:rFonts w:cs="Arial"/>
              </w:rPr>
              <w:t xml:space="preserve">Benešov, Beroun, Hořovice, Kladno, Kolín, Kutná Hora, Mladá Boleslav, Lysá nad Labem, </w:t>
            </w:r>
          </w:p>
          <w:p w:rsidR="00FA07C3" w:rsidRDefault="00FA07C3" w:rsidP="005F3B1A">
            <w:pPr>
              <w:rPr>
                <w:rFonts w:cs="Arial"/>
              </w:rPr>
            </w:pPr>
            <w:r>
              <w:rPr>
                <w:rFonts w:cs="Arial"/>
              </w:rPr>
              <w:t>Praha - východ, Příbram, Rakovník</w:t>
            </w:r>
          </w:p>
        </w:tc>
      </w:tr>
      <w:tr w:rsidR="00FA07C3" w:rsidTr="005F3B1A">
        <w:trPr>
          <w:trHeight w:val="255"/>
        </w:trPr>
        <w:tc>
          <w:tcPr>
            <w:tcW w:w="1054" w:type="pct"/>
            <w:tcMar>
              <w:top w:w="10" w:type="dxa"/>
              <w:left w:w="10" w:type="dxa"/>
              <w:bottom w:w="0" w:type="dxa"/>
              <w:right w:w="10" w:type="dxa"/>
            </w:tcMar>
          </w:tcPr>
          <w:p w:rsidR="00FA07C3" w:rsidRDefault="00FA07C3" w:rsidP="005F3B1A">
            <w:pPr>
              <w:rPr>
                <w:rFonts w:cs="Arial"/>
              </w:rPr>
            </w:pPr>
            <w:r>
              <w:rPr>
                <w:rFonts w:cs="Arial"/>
              </w:rPr>
              <w:t>Praha</w:t>
            </w:r>
          </w:p>
        </w:tc>
        <w:tc>
          <w:tcPr>
            <w:tcW w:w="3946" w:type="pct"/>
            <w:tcMar>
              <w:top w:w="10" w:type="dxa"/>
              <w:left w:w="10" w:type="dxa"/>
              <w:bottom w:w="0" w:type="dxa"/>
              <w:right w:w="10" w:type="dxa"/>
            </w:tcMar>
          </w:tcPr>
          <w:p w:rsidR="00FA07C3" w:rsidRDefault="00FA07C3" w:rsidP="005F3B1A">
            <w:pPr>
              <w:rPr>
                <w:rFonts w:cs="Arial"/>
              </w:rPr>
            </w:pPr>
            <w:r>
              <w:rPr>
                <w:rFonts w:cs="Arial"/>
              </w:rPr>
              <w:t>Praha jih, Praha sever, Praha střed, Praha západ</w:t>
            </w:r>
          </w:p>
        </w:tc>
      </w:tr>
      <w:tr w:rsidR="00FA07C3" w:rsidTr="005F3B1A">
        <w:trPr>
          <w:trHeight w:val="450"/>
        </w:trPr>
        <w:tc>
          <w:tcPr>
            <w:tcW w:w="1054" w:type="pct"/>
            <w:tcMar>
              <w:top w:w="10" w:type="dxa"/>
              <w:left w:w="10" w:type="dxa"/>
              <w:bottom w:w="0" w:type="dxa"/>
              <w:right w:w="10" w:type="dxa"/>
            </w:tcMar>
          </w:tcPr>
          <w:p w:rsidR="00FA07C3" w:rsidRDefault="00FA07C3" w:rsidP="005F3B1A">
            <w:pPr>
              <w:rPr>
                <w:rFonts w:cs="Arial"/>
              </w:rPr>
            </w:pPr>
            <w:r>
              <w:rPr>
                <w:rFonts w:cs="Arial"/>
              </w:rPr>
              <w:t>Severočeský kraj </w:t>
            </w:r>
          </w:p>
        </w:tc>
        <w:tc>
          <w:tcPr>
            <w:tcW w:w="3946" w:type="pct"/>
            <w:tcMar>
              <w:top w:w="10" w:type="dxa"/>
              <w:left w:w="10" w:type="dxa"/>
              <w:bottom w:w="0" w:type="dxa"/>
              <w:right w:w="10" w:type="dxa"/>
            </w:tcMar>
          </w:tcPr>
          <w:p w:rsidR="00FA07C3" w:rsidRDefault="00FA07C3" w:rsidP="005F3B1A">
            <w:pPr>
              <w:rPr>
                <w:rFonts w:cs="Arial"/>
              </w:rPr>
            </w:pPr>
            <w:r>
              <w:rPr>
                <w:rFonts w:cs="Arial"/>
              </w:rPr>
              <w:t>Litoměřice, Louny, Teplice, Ústí nad Labem</w:t>
            </w:r>
          </w:p>
        </w:tc>
      </w:tr>
      <w:tr w:rsidR="00FA07C3" w:rsidTr="005F3B1A">
        <w:trPr>
          <w:trHeight w:val="255"/>
        </w:trPr>
        <w:tc>
          <w:tcPr>
            <w:tcW w:w="1054" w:type="pct"/>
            <w:tcMar>
              <w:top w:w="10" w:type="dxa"/>
              <w:left w:w="10" w:type="dxa"/>
              <w:bottom w:w="0" w:type="dxa"/>
              <w:right w:w="10" w:type="dxa"/>
            </w:tcMar>
          </w:tcPr>
          <w:p w:rsidR="00FA07C3" w:rsidRDefault="00FA07C3" w:rsidP="005F3B1A">
            <w:pPr>
              <w:rPr>
                <w:rFonts w:cs="Arial"/>
              </w:rPr>
            </w:pPr>
            <w:r>
              <w:rPr>
                <w:rFonts w:cs="Arial"/>
              </w:rPr>
              <w:t>Karlovarský kraj</w:t>
            </w:r>
          </w:p>
        </w:tc>
        <w:tc>
          <w:tcPr>
            <w:tcW w:w="3946" w:type="pct"/>
            <w:tcMar>
              <w:top w:w="10" w:type="dxa"/>
              <w:left w:w="10" w:type="dxa"/>
              <w:bottom w:w="0" w:type="dxa"/>
              <w:right w:w="10" w:type="dxa"/>
            </w:tcMar>
          </w:tcPr>
          <w:p w:rsidR="00FA07C3" w:rsidRDefault="00FA07C3" w:rsidP="005F3B1A">
            <w:pPr>
              <w:rPr>
                <w:rFonts w:cs="Arial"/>
              </w:rPr>
            </w:pPr>
            <w:r>
              <w:rPr>
                <w:rFonts w:cs="Arial"/>
              </w:rPr>
              <w:t>Cheb, Chomutov, Karlovy Vary, Sokolov</w:t>
            </w:r>
          </w:p>
        </w:tc>
      </w:tr>
      <w:tr w:rsidR="00FA07C3" w:rsidTr="005F3B1A">
        <w:trPr>
          <w:trHeight w:val="285"/>
        </w:trPr>
        <w:tc>
          <w:tcPr>
            <w:tcW w:w="1054" w:type="pct"/>
            <w:tcMar>
              <w:top w:w="10" w:type="dxa"/>
              <w:left w:w="10" w:type="dxa"/>
              <w:bottom w:w="0" w:type="dxa"/>
              <w:right w:w="10" w:type="dxa"/>
            </w:tcMar>
          </w:tcPr>
          <w:p w:rsidR="00FA07C3" w:rsidRDefault="00FA07C3" w:rsidP="005F3B1A">
            <w:pPr>
              <w:rPr>
                <w:rFonts w:cs="Arial"/>
              </w:rPr>
            </w:pPr>
            <w:r>
              <w:rPr>
                <w:rFonts w:cs="Arial"/>
              </w:rPr>
              <w:t>Liberecký kraj</w:t>
            </w:r>
          </w:p>
        </w:tc>
        <w:tc>
          <w:tcPr>
            <w:tcW w:w="3946" w:type="pct"/>
            <w:tcMar>
              <w:top w:w="10" w:type="dxa"/>
              <w:left w:w="10" w:type="dxa"/>
              <w:bottom w:w="0" w:type="dxa"/>
              <w:right w:w="10" w:type="dxa"/>
            </w:tcMar>
          </w:tcPr>
          <w:p w:rsidR="00FA07C3" w:rsidRDefault="00FA07C3" w:rsidP="005F3B1A">
            <w:pPr>
              <w:rPr>
                <w:rFonts w:cs="Arial"/>
              </w:rPr>
            </w:pPr>
            <w:r>
              <w:rPr>
                <w:rFonts w:cs="Arial"/>
              </w:rPr>
              <w:t>Česká Lípa, Liberec, Jablonec n. Nisou, Semily</w:t>
            </w:r>
          </w:p>
        </w:tc>
      </w:tr>
      <w:tr w:rsidR="00FA07C3" w:rsidTr="005F3B1A">
        <w:trPr>
          <w:trHeight w:val="495"/>
        </w:trPr>
        <w:tc>
          <w:tcPr>
            <w:tcW w:w="1054" w:type="pct"/>
            <w:tcMar>
              <w:top w:w="10" w:type="dxa"/>
              <w:left w:w="10" w:type="dxa"/>
              <w:bottom w:w="0" w:type="dxa"/>
              <w:right w:w="10" w:type="dxa"/>
            </w:tcMar>
          </w:tcPr>
          <w:p w:rsidR="00FA07C3" w:rsidRDefault="00FA07C3" w:rsidP="005F3B1A">
            <w:pPr>
              <w:rPr>
                <w:rFonts w:cs="Arial"/>
              </w:rPr>
            </w:pPr>
            <w:r>
              <w:rPr>
                <w:rFonts w:cs="Arial"/>
              </w:rPr>
              <w:t>Královéhradecký kraj</w:t>
            </w:r>
          </w:p>
        </w:tc>
        <w:tc>
          <w:tcPr>
            <w:tcW w:w="3946" w:type="pct"/>
            <w:tcMar>
              <w:top w:w="10" w:type="dxa"/>
              <w:left w:w="10" w:type="dxa"/>
              <w:bottom w:w="0" w:type="dxa"/>
              <w:right w:w="10" w:type="dxa"/>
            </w:tcMar>
          </w:tcPr>
          <w:p w:rsidR="00FA07C3" w:rsidRDefault="00FA07C3" w:rsidP="005F3B1A">
            <w:pPr>
              <w:rPr>
                <w:rFonts w:cs="Arial"/>
              </w:rPr>
            </w:pPr>
            <w:r>
              <w:rPr>
                <w:rFonts w:cs="Arial"/>
              </w:rPr>
              <w:t>Dobruška, Hradec Králové, Jičín, Náchod, Trutnov</w:t>
            </w:r>
          </w:p>
        </w:tc>
      </w:tr>
      <w:tr w:rsidR="00FA07C3" w:rsidTr="005F3B1A">
        <w:trPr>
          <w:trHeight w:val="255"/>
        </w:trPr>
        <w:tc>
          <w:tcPr>
            <w:tcW w:w="1054" w:type="pct"/>
            <w:tcMar>
              <w:top w:w="10" w:type="dxa"/>
              <w:left w:w="10" w:type="dxa"/>
              <w:bottom w:w="0" w:type="dxa"/>
              <w:right w:w="10" w:type="dxa"/>
            </w:tcMar>
          </w:tcPr>
          <w:p w:rsidR="00FA07C3" w:rsidRDefault="00FA07C3" w:rsidP="005F3B1A">
            <w:pPr>
              <w:rPr>
                <w:rFonts w:cs="Arial"/>
              </w:rPr>
            </w:pPr>
            <w:r>
              <w:rPr>
                <w:rFonts w:cs="Arial"/>
              </w:rPr>
              <w:t>Pardubický kraj</w:t>
            </w:r>
          </w:p>
        </w:tc>
        <w:tc>
          <w:tcPr>
            <w:tcW w:w="3946" w:type="pct"/>
            <w:tcMar>
              <w:top w:w="10" w:type="dxa"/>
              <w:left w:w="10" w:type="dxa"/>
              <w:bottom w:w="0" w:type="dxa"/>
              <w:right w:w="10" w:type="dxa"/>
            </w:tcMar>
          </w:tcPr>
          <w:p w:rsidR="00FA07C3" w:rsidRDefault="00FA07C3" w:rsidP="005F3B1A">
            <w:pPr>
              <w:rPr>
                <w:rFonts w:cs="Arial"/>
              </w:rPr>
            </w:pPr>
            <w:r>
              <w:rPr>
                <w:rFonts w:cs="Arial"/>
              </w:rPr>
              <w:t>Pardubice, Chrudim, Česká Třebová</w:t>
            </w:r>
          </w:p>
        </w:tc>
      </w:tr>
      <w:tr w:rsidR="00FA07C3" w:rsidTr="005F3B1A">
        <w:trPr>
          <w:trHeight w:val="255"/>
        </w:trPr>
        <w:tc>
          <w:tcPr>
            <w:tcW w:w="1054" w:type="pct"/>
            <w:tcMar>
              <w:top w:w="10" w:type="dxa"/>
              <w:left w:w="10" w:type="dxa"/>
              <w:bottom w:w="0" w:type="dxa"/>
              <w:right w:w="10" w:type="dxa"/>
            </w:tcMar>
          </w:tcPr>
          <w:p w:rsidR="00FA07C3" w:rsidRDefault="00FA07C3" w:rsidP="005F3B1A">
            <w:pPr>
              <w:rPr>
                <w:rFonts w:cs="Arial"/>
              </w:rPr>
            </w:pPr>
            <w:r>
              <w:rPr>
                <w:rFonts w:cs="Arial"/>
              </w:rPr>
              <w:t>Plzeňský kraj </w:t>
            </w:r>
          </w:p>
        </w:tc>
        <w:tc>
          <w:tcPr>
            <w:tcW w:w="3946" w:type="pct"/>
            <w:tcMar>
              <w:top w:w="10" w:type="dxa"/>
              <w:left w:w="10" w:type="dxa"/>
              <w:bottom w:w="0" w:type="dxa"/>
              <w:right w:w="10" w:type="dxa"/>
            </w:tcMar>
          </w:tcPr>
          <w:p w:rsidR="00FA07C3" w:rsidRDefault="00FA07C3" w:rsidP="005F3B1A">
            <w:pPr>
              <w:rPr>
                <w:rFonts w:cs="Arial"/>
              </w:rPr>
            </w:pPr>
            <w:r>
              <w:rPr>
                <w:rFonts w:cs="Arial"/>
              </w:rPr>
              <w:t>Domažlice, Plzeň – jih, Plzeň - město, Rokycany, Tachov</w:t>
            </w:r>
          </w:p>
        </w:tc>
      </w:tr>
      <w:tr w:rsidR="00FA07C3" w:rsidTr="005F3B1A">
        <w:trPr>
          <w:trHeight w:val="450"/>
        </w:trPr>
        <w:tc>
          <w:tcPr>
            <w:tcW w:w="1054" w:type="pct"/>
            <w:tcMar>
              <w:top w:w="10" w:type="dxa"/>
              <w:left w:w="10" w:type="dxa"/>
              <w:bottom w:w="0" w:type="dxa"/>
              <w:right w:w="10" w:type="dxa"/>
            </w:tcMar>
          </w:tcPr>
          <w:p w:rsidR="00FA07C3" w:rsidRDefault="00FA07C3" w:rsidP="005F3B1A">
            <w:pPr>
              <w:rPr>
                <w:rFonts w:cs="Arial"/>
              </w:rPr>
            </w:pPr>
            <w:r>
              <w:rPr>
                <w:rFonts w:cs="Arial"/>
              </w:rPr>
              <w:t>Jihočeský kraj </w:t>
            </w:r>
          </w:p>
        </w:tc>
        <w:tc>
          <w:tcPr>
            <w:tcW w:w="3946" w:type="pct"/>
            <w:tcMar>
              <w:top w:w="10" w:type="dxa"/>
              <w:left w:w="10" w:type="dxa"/>
              <w:bottom w:w="0" w:type="dxa"/>
              <w:right w:w="10" w:type="dxa"/>
            </w:tcMar>
          </w:tcPr>
          <w:p w:rsidR="00FA07C3" w:rsidRDefault="00FA07C3" w:rsidP="005F3B1A">
            <w:pPr>
              <w:rPr>
                <w:rFonts w:cs="Arial"/>
              </w:rPr>
            </w:pPr>
            <w:r>
              <w:rPr>
                <w:rFonts w:cs="Arial"/>
              </w:rPr>
              <w:t>České Budějovice, Český Krumlov, Jindřichův Hradec, Písek, Prachatice, Strakonice, Tábor</w:t>
            </w:r>
          </w:p>
        </w:tc>
      </w:tr>
      <w:tr w:rsidR="00FA07C3" w:rsidTr="005F3B1A">
        <w:trPr>
          <w:trHeight w:val="255"/>
        </w:trPr>
        <w:tc>
          <w:tcPr>
            <w:tcW w:w="1054" w:type="pct"/>
            <w:tcMar>
              <w:top w:w="10" w:type="dxa"/>
              <w:left w:w="10" w:type="dxa"/>
              <w:bottom w:w="0" w:type="dxa"/>
              <w:right w:w="10" w:type="dxa"/>
            </w:tcMar>
          </w:tcPr>
          <w:p w:rsidR="00FA07C3" w:rsidRDefault="00FA07C3" w:rsidP="005F3B1A">
            <w:pPr>
              <w:rPr>
                <w:rFonts w:cs="Arial"/>
              </w:rPr>
            </w:pPr>
            <w:r>
              <w:rPr>
                <w:rFonts w:cs="Arial"/>
              </w:rPr>
              <w:t>Kraj Vysočina</w:t>
            </w:r>
          </w:p>
        </w:tc>
        <w:tc>
          <w:tcPr>
            <w:tcW w:w="3946" w:type="pct"/>
            <w:tcMar>
              <w:top w:w="10" w:type="dxa"/>
              <w:left w:w="10" w:type="dxa"/>
              <w:bottom w:w="0" w:type="dxa"/>
              <w:right w:w="10" w:type="dxa"/>
            </w:tcMar>
          </w:tcPr>
          <w:p w:rsidR="00FA07C3" w:rsidRDefault="00FA07C3" w:rsidP="005F3B1A">
            <w:pPr>
              <w:rPr>
                <w:rFonts w:cs="Arial"/>
              </w:rPr>
            </w:pPr>
            <w:r>
              <w:rPr>
                <w:rFonts w:cs="Arial"/>
              </w:rPr>
              <w:t>Havlíčkův Brod, Jihlava, Pelhřimov, Třebíč, Žďár nad Sázavou</w:t>
            </w:r>
          </w:p>
        </w:tc>
      </w:tr>
      <w:tr w:rsidR="00FA07C3" w:rsidTr="005F3B1A">
        <w:trPr>
          <w:trHeight w:val="450"/>
        </w:trPr>
        <w:tc>
          <w:tcPr>
            <w:tcW w:w="1054" w:type="pct"/>
            <w:tcMar>
              <w:top w:w="10" w:type="dxa"/>
              <w:left w:w="10" w:type="dxa"/>
              <w:bottom w:w="0" w:type="dxa"/>
              <w:right w:w="10" w:type="dxa"/>
            </w:tcMar>
          </w:tcPr>
          <w:p w:rsidR="00FA07C3" w:rsidRDefault="00FA07C3" w:rsidP="005F3B1A">
            <w:pPr>
              <w:rPr>
                <w:rFonts w:cs="Arial"/>
              </w:rPr>
            </w:pPr>
            <w:r>
              <w:rPr>
                <w:rFonts w:cs="Arial"/>
              </w:rPr>
              <w:t>Jihomoravský kraj </w:t>
            </w:r>
          </w:p>
        </w:tc>
        <w:tc>
          <w:tcPr>
            <w:tcW w:w="3946" w:type="pct"/>
            <w:tcMar>
              <w:top w:w="10" w:type="dxa"/>
              <w:left w:w="10" w:type="dxa"/>
              <w:bottom w:w="0" w:type="dxa"/>
              <w:right w:w="10" w:type="dxa"/>
            </w:tcMar>
          </w:tcPr>
          <w:p w:rsidR="00FA07C3" w:rsidRDefault="00FA07C3" w:rsidP="005F3B1A">
            <w:pPr>
              <w:rPr>
                <w:rFonts w:cs="Arial"/>
              </w:rPr>
            </w:pPr>
            <w:r>
              <w:rPr>
                <w:rFonts w:cs="Arial"/>
              </w:rPr>
              <w:t>Blansko, Brno - sever, Brno - střed, Kyjov</w:t>
            </w:r>
          </w:p>
        </w:tc>
      </w:tr>
      <w:tr w:rsidR="00FA07C3" w:rsidTr="005F3B1A">
        <w:trPr>
          <w:trHeight w:val="255"/>
        </w:trPr>
        <w:tc>
          <w:tcPr>
            <w:tcW w:w="1054" w:type="pct"/>
            <w:tcMar>
              <w:top w:w="10" w:type="dxa"/>
              <w:left w:w="10" w:type="dxa"/>
              <w:bottom w:w="0" w:type="dxa"/>
              <w:right w:w="10" w:type="dxa"/>
            </w:tcMar>
          </w:tcPr>
          <w:p w:rsidR="00FA07C3" w:rsidRDefault="00FA07C3" w:rsidP="005F3B1A">
            <w:pPr>
              <w:rPr>
                <w:rFonts w:cs="Arial"/>
              </w:rPr>
            </w:pPr>
            <w:r>
              <w:rPr>
                <w:rFonts w:cs="Arial"/>
              </w:rPr>
              <w:t>Zlínský kraj </w:t>
            </w:r>
          </w:p>
        </w:tc>
        <w:tc>
          <w:tcPr>
            <w:tcW w:w="3946" w:type="pct"/>
            <w:tcMar>
              <w:top w:w="10" w:type="dxa"/>
              <w:left w:w="10" w:type="dxa"/>
              <w:bottom w:w="0" w:type="dxa"/>
              <w:right w:w="10" w:type="dxa"/>
            </w:tcMar>
          </w:tcPr>
          <w:p w:rsidR="00FA07C3" w:rsidRDefault="00FA07C3" w:rsidP="005F3B1A">
            <w:pPr>
              <w:rPr>
                <w:rFonts w:cs="Arial"/>
              </w:rPr>
            </w:pPr>
            <w:r>
              <w:rPr>
                <w:rFonts w:cs="Arial"/>
              </w:rPr>
              <w:t>Kroměříž, Uherské Hradiště, Vsetín, Zlín</w:t>
            </w:r>
          </w:p>
        </w:tc>
      </w:tr>
      <w:tr w:rsidR="00FA07C3" w:rsidTr="005F3B1A">
        <w:trPr>
          <w:trHeight w:val="450"/>
        </w:trPr>
        <w:tc>
          <w:tcPr>
            <w:tcW w:w="1054" w:type="pct"/>
            <w:tcMar>
              <w:top w:w="10" w:type="dxa"/>
              <w:left w:w="10" w:type="dxa"/>
              <w:bottom w:w="0" w:type="dxa"/>
              <w:right w:w="10" w:type="dxa"/>
            </w:tcMar>
          </w:tcPr>
          <w:p w:rsidR="00FA07C3" w:rsidRDefault="00FA07C3" w:rsidP="005F3B1A">
            <w:pPr>
              <w:rPr>
                <w:rFonts w:cs="Arial"/>
              </w:rPr>
            </w:pPr>
            <w:r>
              <w:rPr>
                <w:rFonts w:cs="Arial"/>
              </w:rPr>
              <w:t>Olomoucký kraj </w:t>
            </w:r>
          </w:p>
        </w:tc>
        <w:tc>
          <w:tcPr>
            <w:tcW w:w="3946" w:type="pct"/>
            <w:tcMar>
              <w:top w:w="10" w:type="dxa"/>
              <w:left w:w="10" w:type="dxa"/>
              <w:bottom w:w="0" w:type="dxa"/>
              <w:right w:w="10" w:type="dxa"/>
            </w:tcMar>
          </w:tcPr>
          <w:p w:rsidR="00FA07C3" w:rsidRDefault="00FA07C3" w:rsidP="005F3B1A">
            <w:pPr>
              <w:rPr>
                <w:rFonts w:cs="Arial"/>
              </w:rPr>
            </w:pPr>
            <w:r>
              <w:rPr>
                <w:rFonts w:cs="Arial"/>
              </w:rPr>
              <w:t xml:space="preserve">Jeseník, Olomouc, Prostějov, Přerov, Šumperk </w:t>
            </w:r>
          </w:p>
        </w:tc>
      </w:tr>
      <w:tr w:rsidR="00FA07C3" w:rsidTr="005F3B1A">
        <w:trPr>
          <w:trHeight w:val="450"/>
        </w:trPr>
        <w:tc>
          <w:tcPr>
            <w:tcW w:w="1054" w:type="pct"/>
            <w:tcMar>
              <w:top w:w="10" w:type="dxa"/>
              <w:left w:w="10" w:type="dxa"/>
              <w:bottom w:w="0" w:type="dxa"/>
              <w:right w:w="10" w:type="dxa"/>
            </w:tcMar>
          </w:tcPr>
          <w:p w:rsidR="00FA07C3" w:rsidRDefault="00FA07C3" w:rsidP="005F3B1A">
            <w:pPr>
              <w:rPr>
                <w:rFonts w:cs="Arial"/>
              </w:rPr>
            </w:pPr>
            <w:r>
              <w:rPr>
                <w:rFonts w:cs="Arial"/>
              </w:rPr>
              <w:t>Moravskoslezský kraj</w:t>
            </w:r>
          </w:p>
        </w:tc>
        <w:tc>
          <w:tcPr>
            <w:tcW w:w="3946" w:type="pct"/>
            <w:tcMar>
              <w:top w:w="10" w:type="dxa"/>
              <w:left w:w="10" w:type="dxa"/>
              <w:bottom w:w="0" w:type="dxa"/>
              <w:right w:w="10" w:type="dxa"/>
            </w:tcMar>
          </w:tcPr>
          <w:p w:rsidR="00FA07C3" w:rsidRDefault="00FA07C3" w:rsidP="005F3B1A">
            <w:pPr>
              <w:rPr>
                <w:rFonts w:cs="Arial"/>
              </w:rPr>
            </w:pPr>
            <w:r>
              <w:rPr>
                <w:rFonts w:cs="Arial"/>
              </w:rPr>
              <w:t>Bruntál, Frýdek-Místek, Havířov, Karviná, Nový Jičín, Opava, Ostrava, Třinec</w:t>
            </w:r>
          </w:p>
        </w:tc>
      </w:tr>
    </w:tbl>
    <w:p w:rsidR="00FA07C3" w:rsidRPr="00E069E4" w:rsidRDefault="00FA07C3" w:rsidP="00817F65">
      <w:r>
        <w:t xml:space="preserve">Osvětová činnost oblastních odboček je realizována prostřednictvím </w:t>
      </w:r>
      <w:r w:rsidRPr="009728F0">
        <w:t xml:space="preserve">informačních bulletinů či zpravodajů, které vydávají a distribuují oblastní odbočky SONS (někdy ve spolupráci se subjekty obdobného zaměření – krajská TyfloCentra), a to ve formě braillského textu, zvětšeného písma, zvukové nahrávky nebo v digitální podobě (např. ve formátu MP3). </w:t>
      </w:r>
      <w:r>
        <w:t xml:space="preserve">Všechny bulletiny jsou zaměřené na informace pro osoby s těžkým zrakovým postižením. </w:t>
      </w:r>
      <w:r w:rsidRPr="00290011">
        <w:t>Vyšší míru informovanosti o dění v místě bydliště našich členů považujeme za důležitý integrační faktor.</w:t>
      </w:r>
      <w:r>
        <w:t xml:space="preserve"> </w:t>
      </w:r>
      <w:r w:rsidRPr="009728F0">
        <w:t xml:space="preserve">Celkem </w:t>
      </w:r>
      <w:r>
        <w:t xml:space="preserve">bylo v roce 2013 </w:t>
      </w:r>
      <w:r w:rsidRPr="00937A7D">
        <w:t>vydáváno 33 bulletinů s rozdílnou periodicitou (měsíční, čtvrtletní, občasník-nepravidelná).</w:t>
      </w:r>
      <w:r w:rsidRPr="009E209B">
        <w:rPr>
          <w:color w:val="F79646"/>
        </w:rPr>
        <w:t xml:space="preserve"> </w:t>
      </w:r>
    </w:p>
    <w:p w:rsidR="00FA07C3" w:rsidRPr="00053813" w:rsidRDefault="00FA07C3" w:rsidP="00817F65">
      <w:r w:rsidRPr="00053813">
        <w:t>V</w:t>
      </w:r>
      <w:r>
        <w:t xml:space="preserve"> roce 2013 </w:t>
      </w:r>
      <w:r w:rsidRPr="00053813">
        <w:t xml:space="preserve">byly také realizovány na jednotlivých </w:t>
      </w:r>
      <w:r>
        <w:t>oblastních odbočkách a</w:t>
      </w:r>
      <w:r w:rsidRPr="00053813">
        <w:t xml:space="preserve"> pracovištích </w:t>
      </w:r>
      <w:r>
        <w:t xml:space="preserve">SIA </w:t>
      </w:r>
      <w:r w:rsidRPr="00053813">
        <w:t xml:space="preserve">SONS besedy a přednášky z oblasti práva za účelem zvýšení právního vědomí osob se zrakovým postižením a zdravotnictví, týkající se především oftalmologie a prevence zdravotních rizik pro diabetiky. </w:t>
      </w:r>
    </w:p>
    <w:p w:rsidR="00FA07C3" w:rsidRDefault="00FA07C3" w:rsidP="00817F65">
      <w:r>
        <w:t xml:space="preserve">Osvětová činnost SONS ČR a činnost oblastních odboček v roce 2013 byly financovány z prostředků </w:t>
      </w:r>
      <w:r w:rsidRPr="00937A7D">
        <w:t>Vládního výboru pro zdravotně postižené osoby prostřednictvím dvou projektů – Umíme si pomáhat ve výši 1 200 000 Kč a Centrum osvěty a informací pro zrakově postižené občany a širokou veřejnost ve výši 400 000 Kč.</w:t>
      </w:r>
    </w:p>
    <w:p w:rsidR="00FA07C3" w:rsidRDefault="00FA07C3" w:rsidP="00817F65">
      <w:r>
        <w:t>V říjnu 2013 se v Otrokovicích uskutečnilo tradiční celostátní setkání předsedů a funkcionářů oblastních odboček SONS ČR, kterého se zúčastnilo 105 osob. Akce byla uspořádána za účelem výměny zkušeností, příkladů dobré praxe a navázání osobních kontaktů s novými funkcionáři. Součástí setkání byly také poznávací aktivity v regionu a klubové večery.</w:t>
      </w:r>
    </w:p>
    <w:p w:rsidR="00FA07C3" w:rsidRDefault="00FA07C3" w:rsidP="003F712D">
      <w:pPr>
        <w:pStyle w:val="Heading2"/>
      </w:pPr>
      <w:bookmarkStart w:id="35" w:name="_Toc391030123"/>
      <w:r w:rsidRPr="00802DC2">
        <w:t>Střediska integračních aktivit</w:t>
      </w:r>
      <w:r>
        <w:t xml:space="preserve"> - SIA</w:t>
      </w:r>
      <w:bookmarkEnd w:id="35"/>
    </w:p>
    <w:p w:rsidR="00FA07C3" w:rsidRDefault="00FA07C3" w:rsidP="004567FA">
      <w:r>
        <w:t>Střediska integračních aktivit poskytují sociální služby podle zákona č. 108/2006 Sb. o sociálních službách. Jedná se o služby:</w:t>
      </w:r>
    </w:p>
    <w:p w:rsidR="00FA07C3" w:rsidRDefault="00FA07C3" w:rsidP="00B7302D">
      <w:pPr>
        <w:numPr>
          <w:ilvl w:val="0"/>
          <w:numId w:val="11"/>
        </w:numPr>
      </w:pPr>
      <w:r>
        <w:t>sociální poradenství</w:t>
      </w:r>
    </w:p>
    <w:p w:rsidR="00FA07C3" w:rsidRDefault="00FA07C3" w:rsidP="00B7302D">
      <w:pPr>
        <w:numPr>
          <w:ilvl w:val="0"/>
          <w:numId w:val="11"/>
        </w:numPr>
      </w:pPr>
      <w:r>
        <w:t>sociálně aktivizační služby pro seniory a osoby se zdravotním postižením</w:t>
      </w:r>
    </w:p>
    <w:p w:rsidR="00FA07C3" w:rsidRDefault="00FA07C3" w:rsidP="009B4A6F">
      <w:r>
        <w:t>Služby</w:t>
      </w:r>
      <w:r w:rsidRPr="009B4A6F">
        <w:t xml:space="preserve"> </w:t>
      </w:r>
      <w:r>
        <w:t>byly v roce 2013</w:t>
      </w:r>
      <w:r w:rsidRPr="009B4A6F">
        <w:t xml:space="preserve"> zajišťovány prostřednictvím SIA - </w:t>
      </w:r>
      <w:r w:rsidRPr="00C66465">
        <w:t>v Blansku, České Lípě, České Třebové, Frýdku-Místku, Chomutově, Jablonci nad Nisou, Kyjově, Mladé Boleslavi, Novém Jičíně, Olomouci, Opavě, Ostravě, Praze, Šumperku, Táboře, Tachově, Trutnově, Vsetíně, Zlíně, Kroměříži, Prostějově, Přerově.</w:t>
      </w:r>
    </w:p>
    <w:tbl>
      <w:tblPr>
        <w:tblW w:w="0" w:type="auto"/>
        <w:tblLook w:val="01E0"/>
      </w:tblPr>
      <w:tblGrid>
        <w:gridCol w:w="4606"/>
        <w:gridCol w:w="4606"/>
      </w:tblGrid>
      <w:tr w:rsidR="00FA07C3" w:rsidTr="00FF6A82">
        <w:tc>
          <w:tcPr>
            <w:tcW w:w="4606" w:type="dxa"/>
          </w:tcPr>
          <w:p w:rsidR="00FA07C3" w:rsidRPr="00045151" w:rsidRDefault="00FA07C3" w:rsidP="00FF6A82">
            <w:r>
              <w:t>V roce 2013 došlo k přestěhování pracoviště v Ostravě, které bylo umožněno zejména díky účelové dotaci z rozpočtu statutárního města Ostravy ve výši 90 000 Kč.</w:t>
            </w:r>
          </w:p>
        </w:tc>
        <w:tc>
          <w:tcPr>
            <w:tcW w:w="4606" w:type="dxa"/>
            <w:vAlign w:val="center"/>
          </w:tcPr>
          <w:p w:rsidR="00FA07C3" w:rsidRDefault="00FA07C3" w:rsidP="00FF6A82">
            <w:pPr>
              <w:jc w:val="center"/>
            </w:pPr>
            <w:r w:rsidRPr="008D545F">
              <w:rPr>
                <w:noProof/>
              </w:rPr>
              <w:pict>
                <v:shape id="obrázek 13" o:spid="_x0000_i1037" type="#_x0000_t75" alt="c-documents-and-settings-krzyzankovavl-plocha-plone-foto-designmanua-l-jednobarva1.bmp" style="width:154.5pt;height:49.5pt;visibility:visible" o:bordertopcolor="black" o:borderleftcolor="black" o:borderbottomcolor="black" o:borderrightcolor="black">
                  <v:imagedata r:id="rId20" o:title=""/>
                  <w10:bordertop type="single" width="4"/>
                  <w10:borderleft type="single" width="4"/>
                  <w10:borderbottom type="single" width="4"/>
                  <w10:borderright type="single" width="4"/>
                </v:shape>
              </w:pict>
            </w:r>
          </w:p>
        </w:tc>
      </w:tr>
    </w:tbl>
    <w:p w:rsidR="00FA07C3" w:rsidRDefault="00FA07C3" w:rsidP="00BA3AFF">
      <w:pPr>
        <w:pStyle w:val="Heading3"/>
      </w:pPr>
      <w:bookmarkStart w:id="36" w:name="_Toc391030124"/>
      <w:r>
        <w:t xml:space="preserve">Sociální poradenství (podle </w:t>
      </w:r>
      <w:r w:rsidRPr="00EB747D">
        <w:rPr>
          <w:rFonts w:cs="Arial"/>
        </w:rPr>
        <w:t xml:space="preserve">§ 37 </w:t>
      </w:r>
      <w:r>
        <w:t>zákona č. 108/2006 Sb.)</w:t>
      </w:r>
      <w:bookmarkEnd w:id="36"/>
    </w:p>
    <w:p w:rsidR="00FA07C3" w:rsidRPr="00C0705A" w:rsidRDefault="00FA07C3" w:rsidP="004567FA">
      <w:r w:rsidRPr="00C0705A">
        <w:t>Sociální poradenství pro osoby se zrakovým postižením představuje v rámci činnosti Sjednocené organizace nevidomých a slabozrakých ČR jednu z tradičních sociálních služeb</w:t>
      </w:r>
      <w:r>
        <w:t xml:space="preserve"> (podrobnější informace v kapitole SIA - Regionální sociálněprávní poradny)</w:t>
      </w:r>
      <w:r w:rsidRPr="00C0705A">
        <w:t xml:space="preserve">. </w:t>
      </w:r>
    </w:p>
    <w:p w:rsidR="00FA07C3" w:rsidRDefault="00FA07C3" w:rsidP="004567FA">
      <w:r>
        <w:t xml:space="preserve">V rámci sociálního poradenství jsou provozovány také půjčovny kompenzačních pomůcek, které byly zřízeny </w:t>
      </w:r>
      <w:r w:rsidRPr="00C0705A">
        <w:t>v roce 2007.</w:t>
      </w:r>
    </w:p>
    <w:p w:rsidR="00FA07C3" w:rsidRDefault="00FA07C3" w:rsidP="007F0616">
      <w:pPr>
        <w:pStyle w:val="Heading3"/>
      </w:pPr>
      <w:bookmarkStart w:id="37" w:name="_Toc391030125"/>
      <w:r w:rsidRPr="007F0616">
        <w:t>Aktivizační služby pro seniory a osoby se zdravotním postižením (podle § 66 zákona č. 108/2006 Sb.)</w:t>
      </w:r>
      <w:bookmarkEnd w:id="37"/>
      <w:r w:rsidRPr="007F0616">
        <w:t xml:space="preserve"> </w:t>
      </w:r>
    </w:p>
    <w:p w:rsidR="00FA07C3" w:rsidRPr="007F0616" w:rsidRDefault="00FA07C3" w:rsidP="007F0616">
      <w:r>
        <w:t>Aktivizační služby byly v roce 2013 provozovány</w:t>
      </w:r>
      <w:r w:rsidRPr="007F0616">
        <w:t xml:space="preserve"> v 1</w:t>
      </w:r>
      <w:r>
        <w:t>6</w:t>
      </w:r>
      <w:r w:rsidRPr="007F0616">
        <w:t xml:space="preserve"> regionálních střediscích SONS formou výchovně vzdělávacích aktivit a sociálně terapeutických programů</w:t>
      </w:r>
      <w:r>
        <w:t>,</w:t>
      </w:r>
      <w:r w:rsidRPr="007F0616">
        <w:t xml:space="preserve"> zaměřených na rozvoj schopností a dovedností, které přispívají ke kompenzaci zrakové nedostatečnosti (rozvoj manuální zručnosti, jemné motoriky a dovedností souvisejících se sebeobsluhou, pohybové aktivity, jazykové kurzy, kulturní aktivity atd.). Sociálně aktivizační služby jsou poskytovány lidem, kteří jsou v důsledku svého zrakového postižení v krizové sociální situaci a nedokáží ji řešit vlastními silami. Cílem je dosáhnout aktivního zapojení osob se zrakovým postižením do společenského života v jejich regionu.</w:t>
      </w:r>
    </w:p>
    <w:p w:rsidR="00FA07C3" w:rsidRPr="000D0174" w:rsidRDefault="00FA07C3" w:rsidP="00A971D6">
      <w:pPr>
        <w:numPr>
          <w:ilvl w:val="0"/>
          <w:numId w:val="12"/>
        </w:numPr>
      </w:pPr>
      <w:r w:rsidRPr="000D0174">
        <w:t>Jednorázových akcí, pořádaných našimi pracovišti v rámci sociálně aktivizačních služeb bylo v roce 2013 uspořádáno 1 758 a navštívilo je 6 833 uživatelů.</w:t>
      </w:r>
    </w:p>
    <w:p w:rsidR="00FA07C3" w:rsidRPr="000D0174" w:rsidRDefault="00FA07C3" w:rsidP="00A971D6">
      <w:pPr>
        <w:numPr>
          <w:ilvl w:val="0"/>
          <w:numId w:val="12"/>
        </w:numPr>
      </w:pPr>
      <w:r w:rsidRPr="000D0174">
        <w:t xml:space="preserve">Klubových – tedy opakovaných akcí, kterých v roce 2013 bylo 2 066 se zúčastnilo </w:t>
      </w:r>
      <w:r>
        <w:t>14 </w:t>
      </w:r>
      <w:r w:rsidRPr="000D0174">
        <w:t>064 klientů.</w:t>
      </w:r>
    </w:p>
    <w:p w:rsidR="00FA07C3" w:rsidRPr="007F0616" w:rsidRDefault="00FA07C3" w:rsidP="007F0616">
      <w:r w:rsidRPr="007F0616">
        <w:t xml:space="preserve">Celkový počet akcí a klientů (jednorázových i klubových akcí se účastnili mnozí klienti opakovaně) v rámci služeb registrovaných i neregistrovaných, i </w:t>
      </w:r>
      <w:r>
        <w:t xml:space="preserve">na </w:t>
      </w:r>
      <w:r w:rsidRPr="007F0616">
        <w:t>jiných odbočkách v roce 201</w:t>
      </w:r>
      <w:r>
        <w:t>3</w:t>
      </w:r>
      <w:r w:rsidRPr="007F0616">
        <w:t>:</w:t>
      </w:r>
    </w:p>
    <w:p w:rsidR="00FA07C3" w:rsidRPr="000D0174" w:rsidRDefault="00FA07C3" w:rsidP="00A971D6">
      <w:pPr>
        <w:numPr>
          <w:ilvl w:val="0"/>
          <w:numId w:val="13"/>
        </w:numPr>
      </w:pPr>
      <w:r w:rsidRPr="000D0174">
        <w:t>Jednorázové: 1 778 akcí, 11 121 klientů.</w:t>
      </w:r>
    </w:p>
    <w:p w:rsidR="00FA07C3" w:rsidRPr="000D0174" w:rsidRDefault="00FA07C3" w:rsidP="00A971D6">
      <w:pPr>
        <w:numPr>
          <w:ilvl w:val="0"/>
          <w:numId w:val="13"/>
        </w:numPr>
      </w:pPr>
      <w:r w:rsidRPr="000D0174">
        <w:t xml:space="preserve">Klubové: 2 208 akcí, 21 067 klientů. </w:t>
      </w:r>
    </w:p>
    <w:p w:rsidR="00FA07C3" w:rsidRDefault="00FA07C3" w:rsidP="00AA271E">
      <w:pPr>
        <w:pStyle w:val="Heading3"/>
      </w:pPr>
      <w:bookmarkStart w:id="38" w:name="_Toc391030126"/>
      <w:r w:rsidRPr="007F0616">
        <w:t>Sociální rehabilitace (podle § 70 zákona č. 108/2006 Sb.)</w:t>
      </w:r>
      <w:bookmarkEnd w:id="38"/>
    </w:p>
    <w:p w:rsidR="00FA07C3" w:rsidRPr="007F0616" w:rsidRDefault="00FA07C3" w:rsidP="007F0616">
      <w:r w:rsidRPr="007F0616">
        <w:t>V roce 201</w:t>
      </w:r>
      <w:r>
        <w:t>3</w:t>
      </w:r>
      <w:r w:rsidRPr="007F0616">
        <w:t xml:space="preserve"> byla </w:t>
      </w:r>
      <w:r>
        <w:t xml:space="preserve">realizována také služba Sociální rehabilitace </w:t>
      </w:r>
      <w:r w:rsidRPr="007F0616">
        <w:t xml:space="preserve">v rámci Střediska výcviku vodicích psů (údaje za SVVP viz kapitola Výcvik vodicích psů pro nevidomé a servis jejich držitelům). </w:t>
      </w:r>
    </w:p>
    <w:p w:rsidR="00FA07C3" w:rsidRDefault="00FA07C3" w:rsidP="007F0616">
      <w:r w:rsidRPr="007F0616">
        <w:t>V roce 201</w:t>
      </w:r>
      <w:r>
        <w:t xml:space="preserve">3 </w:t>
      </w:r>
      <w:r w:rsidRPr="007F0616">
        <w:t>byl</w:t>
      </w:r>
      <w:r>
        <w:t>y</w:t>
      </w:r>
      <w:r w:rsidRPr="007F0616">
        <w:t xml:space="preserve"> </w:t>
      </w:r>
      <w:r>
        <w:t xml:space="preserve">všechny registrované sociální služby </w:t>
      </w:r>
      <w:r w:rsidRPr="007F0616">
        <w:t>dotován</w:t>
      </w:r>
      <w:r>
        <w:t>y</w:t>
      </w:r>
      <w:r w:rsidRPr="007F0616">
        <w:t xml:space="preserve"> </w:t>
      </w:r>
      <w:r>
        <w:t xml:space="preserve">Ministerstvem práce a sociálních věcí celkovou </w:t>
      </w:r>
      <w:r w:rsidRPr="007F0616">
        <w:t xml:space="preserve">částkou </w:t>
      </w:r>
      <w:r w:rsidRPr="006E1341">
        <w:t>3 504 000</w:t>
      </w:r>
      <w:r w:rsidRPr="007F0616">
        <w:t>,- Kč</w:t>
      </w:r>
      <w:r>
        <w:t xml:space="preserve">. </w:t>
      </w:r>
    </w:p>
    <w:p w:rsidR="00FA07C3" w:rsidRDefault="00FA07C3" w:rsidP="00537646">
      <w:pPr>
        <w:pStyle w:val="Heading2"/>
      </w:pPr>
      <w:bookmarkStart w:id="39" w:name="_Toc391030127"/>
      <w:r>
        <w:t>Právní oddělení</w:t>
      </w:r>
      <w:bookmarkEnd w:id="39"/>
    </w:p>
    <w:p w:rsidR="00FA07C3" w:rsidRDefault="00FA07C3" w:rsidP="00881B47">
      <w:pPr>
        <w:pStyle w:val="Heading3"/>
      </w:pPr>
      <w:bookmarkStart w:id="40" w:name="_Toc391030128"/>
      <w:r>
        <w:t>Odborné sociální poradenství</w:t>
      </w:r>
      <w:bookmarkEnd w:id="40"/>
    </w:p>
    <w:p w:rsidR="00FA07C3" w:rsidRDefault="00FA07C3" w:rsidP="00B26F6E">
      <w:r>
        <w:t xml:space="preserve">V oblasti odborného sociálně právního poradenství poskytovalo Právní oddělení jako právní poradna v roce 2013 poradenské služby především těžce zrakově postiženým občanům hlavního města Prahy a to v objemu 807 individuálně poskytnutých služeb </w:t>
      </w:r>
      <w:r w:rsidRPr="007555FB">
        <w:t>a 70 kolektivních poradenských služeb (zúčastnilo se 1 624 klientů).</w:t>
      </w:r>
      <w:r>
        <w:t xml:space="preserve"> Tato činnost byla podpořena neinvestičním grantem </w:t>
      </w:r>
      <w:r w:rsidRPr="00E3492D">
        <w:t>z rozpočtu hlavního města Prahy na rok 201</w:t>
      </w:r>
      <w:r>
        <w:t xml:space="preserve">3 </w:t>
      </w:r>
      <w:r w:rsidRPr="00E3492D">
        <w:t xml:space="preserve">v sociální oblasti </w:t>
      </w:r>
      <w:r>
        <w:t xml:space="preserve">v rámci programu </w:t>
      </w:r>
      <w:r w:rsidRPr="00E3492D">
        <w:t>J3 Podpora odborného sociálního poradenství</w:t>
      </w:r>
      <w:r>
        <w:t xml:space="preserve"> částkou 140 200 Kč.</w:t>
      </w:r>
    </w:p>
    <w:p w:rsidR="00FA07C3" w:rsidRDefault="00FA07C3" w:rsidP="00B26F6E">
      <w:r>
        <w:t>Odborné sociální poradenství bylo právní poradnou výjimečně poskytováno i klientům z jiných regionů ČR v případě, že sociální pracovníci sítě regionálních poraden SONS ČR nebyli schopni poradenství poskytnout (např. z důvodu složitosti problému klienta).</w:t>
      </w:r>
    </w:p>
    <w:p w:rsidR="00FA07C3" w:rsidRDefault="00FA07C3" w:rsidP="00881B47">
      <w:pPr>
        <w:pStyle w:val="Heading3"/>
      </w:pPr>
      <w:bookmarkStart w:id="41" w:name="_Toc391030129"/>
      <w:r>
        <w:t>Regionální sociálněprávní poradny</w:t>
      </w:r>
      <w:bookmarkEnd w:id="41"/>
    </w:p>
    <w:p w:rsidR="00FA07C3" w:rsidRDefault="00FA07C3" w:rsidP="00B26F6E">
      <w:r>
        <w:t xml:space="preserve">Právní oddělení je nejenom pracovištěm, které poskytuje služby odborného sociálně právního poradenství, ale je také řídícím a metodickým pracovištěm pro síť regionálních právních poraden. Tato činnost spočívá především ve správě evidence poradenských služeb, personálním vedení poraden, metodickém vedení a řešení specifických případů poradenství. </w:t>
      </w:r>
    </w:p>
    <w:p w:rsidR="00FA07C3" w:rsidRDefault="00FA07C3" w:rsidP="00B26F6E">
      <w:r w:rsidRPr="00B57A93">
        <w:t>V </w:t>
      </w:r>
      <w:r>
        <w:t xml:space="preserve">roce 2013 provozovala </w:t>
      </w:r>
      <w:r w:rsidRPr="00B57A93">
        <w:t xml:space="preserve">SONS ČR </w:t>
      </w:r>
      <w:r>
        <w:t>19</w:t>
      </w:r>
      <w:r w:rsidRPr="00B57A93">
        <w:t xml:space="preserve"> odborných (registrovaných) pracovišť – sociálních poraden</w:t>
      </w:r>
      <w:r>
        <w:t>,</w:t>
      </w:r>
      <w:r w:rsidRPr="00B57A93">
        <w:t xml:space="preserve"> poskytujících osobám se zrakovým postižením a jejich rodinným příslušníkům (osobám blízkým) základní a odborné sociální poradenství</w:t>
      </w:r>
      <w:r>
        <w:t>,</w:t>
      </w:r>
      <w:r w:rsidRPr="00B57A93">
        <w:t xml:space="preserve"> směřující k řešení nepříznivé sociální situace</w:t>
      </w:r>
      <w:r>
        <w:t>,</w:t>
      </w:r>
      <w:r w:rsidRPr="00B57A93">
        <w:t xml:space="preserve"> vzniklé nebo hrozící v důsledku zrakového postižení (podle § 37 odst. 3 zákona č. 108/2006 Sb.). </w:t>
      </w:r>
      <w:r w:rsidRPr="00C0705A">
        <w:t>Jak vyplývá ze zpracovaných statistických údajů za rok 20</w:t>
      </w:r>
      <w:r>
        <w:t>13</w:t>
      </w:r>
      <w:r w:rsidRPr="00C0705A">
        <w:t xml:space="preserve">, bylo v tomto roce celkem provedeno </w:t>
      </w:r>
      <w:r>
        <w:t>8921</w:t>
      </w:r>
      <w:r w:rsidRPr="00C0705A">
        <w:t xml:space="preserve"> </w:t>
      </w:r>
      <w:r>
        <w:t>poradenských úkonů z toho 4233</w:t>
      </w:r>
      <w:r w:rsidRPr="00D86BEF">
        <w:t xml:space="preserve"> v rámci registrovaného o</w:t>
      </w:r>
      <w:r>
        <w:t>dborného sociálního poradenství, 3834</w:t>
      </w:r>
      <w:r w:rsidRPr="00D86BEF">
        <w:t xml:space="preserve"> v rámci základního poradenství registrovaných sociálně akti</w:t>
      </w:r>
      <w:r>
        <w:t>vizačních služeb a 737</w:t>
      </w:r>
      <w:r w:rsidRPr="00D86BEF">
        <w:t xml:space="preserve"> </w:t>
      </w:r>
      <w:r>
        <w:t xml:space="preserve">porad </w:t>
      </w:r>
      <w:r w:rsidRPr="00D86BEF">
        <w:t>v rámci neregistrovaných služeb</w:t>
      </w:r>
      <w:r>
        <w:t xml:space="preserve"> a 117 odborných porad v rámci kolektivních registrovaných služeb</w:t>
      </w:r>
      <w:r w:rsidRPr="00C0705A">
        <w:t>. Největší zájem byl o poradenství v oblasti sociálního zabezpečení.</w:t>
      </w:r>
    </w:p>
    <w:p w:rsidR="00FA07C3" w:rsidRDefault="00FA07C3" w:rsidP="00B26F6E">
      <w:r w:rsidRPr="00B57A93">
        <w:t xml:space="preserve">V souladu s posláním služby jsou jednotlivé poradny personálně i materiálně vybaveny tak, aby mohly účinně zajišťovat sociální poradenství pro osoby s těžkým zrakovým postižením, důraz je kladen především na specifika komunikace se zrakově postiženým uživatelem. </w:t>
      </w:r>
    </w:p>
    <w:p w:rsidR="00FA07C3" w:rsidRDefault="00FA07C3" w:rsidP="00B26F6E">
      <w:r>
        <w:t xml:space="preserve">V roce 2013 měli klienti možnost využít poraden v těchto městech: </w:t>
      </w:r>
      <w:r w:rsidRPr="00235BA0">
        <w:t>Ostrava, Blansko, Praha, Kyjov, Česká Lípa, Olomouc, Přerov, Jablonec nad Nisou, Zlín, Frýdek-Místek, Prostějov, Opava, Nový Jičín, Mladá Boleslav, Kroměříž, Vsetín, Šumperk, Tábor, Česká Třebová</w:t>
      </w:r>
      <w:r>
        <w:t>.</w:t>
      </w:r>
    </w:p>
    <w:p w:rsidR="00FA07C3" w:rsidRPr="00793591" w:rsidRDefault="00FA07C3" w:rsidP="00793591">
      <w:r w:rsidRPr="00793591">
        <w:t>V roce 2013 pokračoval zájem žadatelů o konzultaci v  poradně v souvislosti se sociální reformou 2012. Žadatelé se snaží zorientovat v nových pravidlech, tudíž se domníváme, že je cíl naší poradny pomoci poradenstvím zrakově postiženým občanům, zvláště v těžkých životních situacích, či v prevenci před těmito situacemi, splněn. Zaznamenáváme korelaci mezi obdobím aplikace sociální reformy s jejími následnými korekcemi a mírným nárůstem žádostí o poradenské služby. Z důvodu legislativních změn jsou časté především dotazy ohledně změn v oblasti průkazu OZP a příspěvků na zvláštní pomůcku.</w:t>
      </w:r>
    </w:p>
    <w:p w:rsidR="00FA07C3" w:rsidRDefault="00FA07C3" w:rsidP="00B26F6E">
      <w:pPr>
        <w:pStyle w:val="Heading4"/>
      </w:pPr>
      <w:r>
        <w:t>Metodické vedení poradců v rámci SIA</w:t>
      </w:r>
    </w:p>
    <w:p w:rsidR="00FA07C3" w:rsidRPr="004A4C2E" w:rsidRDefault="00FA07C3" w:rsidP="004A4C2E">
      <w:pPr>
        <w:rPr>
          <w:bCs/>
        </w:rPr>
      </w:pPr>
      <w:r w:rsidRPr="004A4C2E">
        <w:rPr>
          <w:bCs/>
        </w:rPr>
        <w:t>Poradna SONS Praha také metodicky vede sociálně právní poradce SONS a to formou</w:t>
      </w:r>
    </w:p>
    <w:p w:rsidR="00FA07C3" w:rsidRPr="004A4C2E" w:rsidRDefault="00FA07C3" w:rsidP="004A4C2E">
      <w:pPr>
        <w:numPr>
          <w:ilvl w:val="0"/>
          <w:numId w:val="8"/>
        </w:numPr>
        <w:rPr>
          <w:bCs/>
        </w:rPr>
      </w:pPr>
      <w:r w:rsidRPr="004A4C2E">
        <w:rPr>
          <w:bCs/>
        </w:rPr>
        <w:t>vzdělávání pracovníků</w:t>
      </w:r>
    </w:p>
    <w:p w:rsidR="00FA07C3" w:rsidRPr="004A4C2E" w:rsidRDefault="00FA07C3" w:rsidP="004A4C2E">
      <w:pPr>
        <w:numPr>
          <w:ilvl w:val="0"/>
          <w:numId w:val="8"/>
        </w:numPr>
        <w:rPr>
          <w:bCs/>
        </w:rPr>
      </w:pPr>
      <w:r w:rsidRPr="004A4C2E">
        <w:rPr>
          <w:bCs/>
        </w:rPr>
        <w:t>vydávání</w:t>
      </w:r>
      <w:r>
        <w:rPr>
          <w:bCs/>
        </w:rPr>
        <w:t>m</w:t>
      </w:r>
      <w:r w:rsidRPr="004A4C2E">
        <w:rPr>
          <w:bCs/>
        </w:rPr>
        <w:t xml:space="preserve"> publikací, především Přehledu základních sociálně právních a pracovněprávních informací pro nevidomé a slabozraké občany</w:t>
      </w:r>
    </w:p>
    <w:p w:rsidR="00FA07C3" w:rsidRPr="004A4C2E" w:rsidRDefault="00FA07C3" w:rsidP="004A4C2E">
      <w:pPr>
        <w:numPr>
          <w:ilvl w:val="0"/>
          <w:numId w:val="8"/>
        </w:numPr>
        <w:rPr>
          <w:bCs/>
        </w:rPr>
      </w:pPr>
      <w:r w:rsidRPr="004A4C2E">
        <w:rPr>
          <w:bCs/>
        </w:rPr>
        <w:t>metodické vedení práce na standardech kvality poskytování sociálních služeb</w:t>
      </w:r>
    </w:p>
    <w:p w:rsidR="00FA07C3" w:rsidRPr="004A4C2E" w:rsidRDefault="00FA07C3" w:rsidP="004A4C2E">
      <w:pPr>
        <w:numPr>
          <w:ilvl w:val="0"/>
          <w:numId w:val="8"/>
        </w:numPr>
        <w:rPr>
          <w:bCs/>
        </w:rPr>
      </w:pPr>
      <w:r w:rsidRPr="004A4C2E">
        <w:rPr>
          <w:bCs/>
        </w:rPr>
        <w:t>zasílání metodických informací – evidence, postupy v poradenství</w:t>
      </w:r>
    </w:p>
    <w:p w:rsidR="00FA07C3" w:rsidRPr="004A4C2E" w:rsidRDefault="00FA07C3" w:rsidP="004A4C2E">
      <w:pPr>
        <w:numPr>
          <w:ilvl w:val="0"/>
          <w:numId w:val="8"/>
        </w:numPr>
        <w:rPr>
          <w:bCs/>
        </w:rPr>
      </w:pPr>
      <w:r w:rsidRPr="004A4C2E">
        <w:rPr>
          <w:bCs/>
        </w:rPr>
        <w:t>zasílání aktuálních informací o vývoji v oblasti práva, zasílání metodických materiálů</w:t>
      </w:r>
    </w:p>
    <w:p w:rsidR="00FA07C3" w:rsidRPr="004A4C2E" w:rsidRDefault="00FA07C3" w:rsidP="004A4C2E">
      <w:pPr>
        <w:numPr>
          <w:ilvl w:val="0"/>
          <w:numId w:val="8"/>
        </w:numPr>
        <w:rPr>
          <w:bCs/>
        </w:rPr>
      </w:pPr>
      <w:r w:rsidRPr="004A4C2E">
        <w:rPr>
          <w:bCs/>
        </w:rPr>
        <w:t>pomoc, konzultace při řešení složitějších případů</w:t>
      </w:r>
    </w:p>
    <w:p w:rsidR="00FA07C3" w:rsidRPr="004A4C2E" w:rsidRDefault="00FA07C3" w:rsidP="004A4C2E">
      <w:pPr>
        <w:rPr>
          <w:bCs/>
        </w:rPr>
      </w:pPr>
      <w:r w:rsidRPr="004A4C2E">
        <w:rPr>
          <w:bCs/>
        </w:rPr>
        <w:t>Vzdělávání sociálně právních poradců proběh</w:t>
      </w:r>
      <w:r>
        <w:rPr>
          <w:bCs/>
        </w:rPr>
        <w:t>lo formou doškolovacího</w:t>
      </w:r>
      <w:r w:rsidRPr="004A4C2E">
        <w:rPr>
          <w:bCs/>
        </w:rPr>
        <w:t xml:space="preserve"> kur</w:t>
      </w:r>
      <w:r>
        <w:rPr>
          <w:bCs/>
        </w:rPr>
        <w:t>zu</w:t>
      </w:r>
      <w:r w:rsidRPr="004A4C2E">
        <w:rPr>
          <w:bCs/>
        </w:rPr>
        <w:t xml:space="preserve"> v rámci akreditovaného programu SONS Sociální poradenství pro osoby s těžkým zrakovým postižením. Kur</w:t>
      </w:r>
      <w:r>
        <w:rPr>
          <w:bCs/>
        </w:rPr>
        <w:t>z</w:t>
      </w:r>
      <w:r w:rsidRPr="004A4C2E">
        <w:rPr>
          <w:bCs/>
        </w:rPr>
        <w:t xml:space="preserve"> proběhl</w:t>
      </w:r>
      <w:r>
        <w:rPr>
          <w:bCs/>
        </w:rPr>
        <w:t xml:space="preserve"> v říjnu 2013 v Otrokovicích</w:t>
      </w:r>
      <w:r w:rsidRPr="004A4C2E">
        <w:rPr>
          <w:bCs/>
        </w:rPr>
        <w:t>.</w:t>
      </w:r>
    </w:p>
    <w:p w:rsidR="00FA07C3" w:rsidRPr="000E50D9" w:rsidRDefault="00FA07C3" w:rsidP="000E50D9">
      <w:pPr>
        <w:rPr>
          <w:bCs/>
        </w:rPr>
      </w:pPr>
      <w:r>
        <w:rPr>
          <w:bCs/>
        </w:rPr>
        <w:t>V roce 2013 b</w:t>
      </w:r>
      <w:r w:rsidRPr="000E50D9">
        <w:rPr>
          <w:bCs/>
        </w:rPr>
        <w:t>ylo publikováno již 12. vydání příručky Přehled základních sociálně právních a pracovněprávních informací pro nevidomé a slabozraké občany, v němž byl zohledněn právní stav k 31. 1. 2013. Autorem je JUDr. Pavel Ptáčník. Publikace byla zveřejněna v Knihovně digitálních dokumentů a je určena nejen poradcům, ale i zrakově postiženým občanům.</w:t>
      </w:r>
    </w:p>
    <w:p w:rsidR="00FA07C3" w:rsidRPr="004A4C2E" w:rsidRDefault="00FA07C3" w:rsidP="004A4C2E">
      <w:pPr>
        <w:pStyle w:val="Heading4"/>
      </w:pPr>
      <w:r>
        <w:t>Osvětová činnost</w:t>
      </w:r>
    </w:p>
    <w:p w:rsidR="00FA07C3" w:rsidRPr="003A6314" w:rsidRDefault="00FA07C3" w:rsidP="003A6314">
      <w:pPr>
        <w:rPr>
          <w:bCs/>
        </w:rPr>
      </w:pPr>
      <w:r w:rsidRPr="003A6314">
        <w:rPr>
          <w:bCs/>
        </w:rPr>
        <w:t>V roce 201</w:t>
      </w:r>
      <w:r>
        <w:rPr>
          <w:bCs/>
        </w:rPr>
        <w:t>3</w:t>
      </w:r>
      <w:r w:rsidRPr="003A6314">
        <w:rPr>
          <w:bCs/>
        </w:rPr>
        <w:t xml:space="preserve"> pracovníci poradny </w:t>
      </w:r>
      <w:r>
        <w:rPr>
          <w:bCs/>
        </w:rPr>
        <w:t xml:space="preserve">vyvíjeli přednáškovou činnost v oblastních odbočkách </w:t>
      </w:r>
      <w:r w:rsidRPr="003A6314">
        <w:rPr>
          <w:bCs/>
        </w:rPr>
        <w:t>SONS ČR, na vzdělávacích kurzech, na informativních seminářích pro pracovníky Úřadu práce, Tyfloservisu, na kvalifikačním kur</w:t>
      </w:r>
      <w:r>
        <w:rPr>
          <w:bCs/>
        </w:rPr>
        <w:t>z</w:t>
      </w:r>
      <w:r w:rsidRPr="003A6314">
        <w:rPr>
          <w:bCs/>
        </w:rPr>
        <w:t>u pro pracovníky v sociálních službách.</w:t>
      </w:r>
    </w:p>
    <w:p w:rsidR="00FA07C3" w:rsidRPr="003A6314" w:rsidRDefault="00FA07C3" w:rsidP="003A6314">
      <w:pPr>
        <w:rPr>
          <w:bCs/>
        </w:rPr>
      </w:pPr>
      <w:r>
        <w:rPr>
          <w:bCs/>
        </w:rPr>
        <w:br w:type="page"/>
      </w:r>
      <w:r w:rsidRPr="003A6314">
        <w:rPr>
          <w:bCs/>
        </w:rPr>
        <w:t>Mgr. Luboš Zajíc publikoval v Zoře a též prostřednictvím konference Vis-Imp sadu článků na právní téma</w:t>
      </w:r>
      <w:r>
        <w:rPr>
          <w:bCs/>
        </w:rPr>
        <w:t>:</w:t>
      </w:r>
    </w:p>
    <w:p w:rsidR="00FA07C3" w:rsidRPr="00B75953" w:rsidRDefault="00FA07C3" w:rsidP="00C714FC">
      <w:pPr>
        <w:pStyle w:val="ListParagraph1"/>
        <w:numPr>
          <w:ilvl w:val="0"/>
          <w:numId w:val="35"/>
        </w:numPr>
        <w:spacing w:before="120" w:after="120" w:line="360" w:lineRule="auto"/>
        <w:jc w:val="both"/>
        <w:rPr>
          <w:rFonts w:ascii="Arial" w:hAnsi="Arial"/>
          <w:bCs/>
          <w:sz w:val="24"/>
          <w:szCs w:val="24"/>
          <w:lang w:eastAsia="cs-CZ"/>
        </w:rPr>
      </w:pPr>
      <w:r w:rsidRPr="00B75953">
        <w:rPr>
          <w:rFonts w:ascii="Arial" w:hAnsi="Arial"/>
          <w:bCs/>
          <w:sz w:val="24"/>
          <w:szCs w:val="24"/>
          <w:lang w:eastAsia="cs-CZ"/>
        </w:rPr>
        <w:t xml:space="preserve">Leden 2013 – Problematika skončení sKaret a oprávnění držitelů průkazu ZTP </w:t>
      </w:r>
      <w:r>
        <w:rPr>
          <w:rFonts w:ascii="Arial" w:hAnsi="Arial"/>
          <w:bCs/>
          <w:sz w:val="24"/>
          <w:szCs w:val="24"/>
          <w:lang w:eastAsia="cs-CZ"/>
        </w:rPr>
        <w:t xml:space="preserve">a </w:t>
      </w:r>
      <w:r w:rsidRPr="00B75953">
        <w:rPr>
          <w:rFonts w:ascii="Arial" w:hAnsi="Arial"/>
          <w:bCs/>
          <w:sz w:val="24"/>
          <w:szCs w:val="24"/>
          <w:lang w:eastAsia="cs-CZ"/>
        </w:rPr>
        <w:t>ZTP/P</w:t>
      </w:r>
    </w:p>
    <w:p w:rsidR="00FA07C3" w:rsidRPr="00B75953" w:rsidRDefault="00FA07C3" w:rsidP="00C714FC">
      <w:pPr>
        <w:pStyle w:val="ListParagraph1"/>
        <w:numPr>
          <w:ilvl w:val="0"/>
          <w:numId w:val="35"/>
        </w:numPr>
        <w:spacing w:before="120" w:after="120" w:line="360" w:lineRule="auto"/>
        <w:jc w:val="both"/>
        <w:rPr>
          <w:rFonts w:ascii="Arial" w:hAnsi="Arial"/>
          <w:bCs/>
          <w:sz w:val="24"/>
          <w:szCs w:val="24"/>
          <w:lang w:eastAsia="cs-CZ"/>
        </w:rPr>
      </w:pPr>
      <w:r w:rsidRPr="00B75953">
        <w:rPr>
          <w:rFonts w:ascii="Arial" w:hAnsi="Arial"/>
          <w:bCs/>
          <w:sz w:val="24"/>
          <w:szCs w:val="24"/>
          <w:lang w:eastAsia="cs-CZ"/>
        </w:rPr>
        <w:t>Únor 2013 – Nárok na slevy pro držitele průkazu ZTP a ZTP/P</w:t>
      </w:r>
    </w:p>
    <w:p w:rsidR="00FA07C3" w:rsidRPr="00B75953" w:rsidRDefault="00FA07C3" w:rsidP="00C714FC">
      <w:pPr>
        <w:pStyle w:val="ListParagraph1"/>
        <w:numPr>
          <w:ilvl w:val="0"/>
          <w:numId w:val="35"/>
        </w:numPr>
        <w:spacing w:before="120" w:after="120" w:line="360" w:lineRule="auto"/>
        <w:jc w:val="both"/>
        <w:rPr>
          <w:rFonts w:ascii="Arial" w:hAnsi="Arial"/>
          <w:bCs/>
          <w:sz w:val="24"/>
          <w:szCs w:val="24"/>
          <w:lang w:eastAsia="cs-CZ"/>
        </w:rPr>
      </w:pPr>
      <w:r w:rsidRPr="00B75953">
        <w:rPr>
          <w:rFonts w:ascii="Arial" w:hAnsi="Arial"/>
          <w:bCs/>
          <w:sz w:val="24"/>
          <w:szCs w:val="24"/>
          <w:lang w:eastAsia="cs-CZ"/>
        </w:rPr>
        <w:t>Březen 2013 – Penzijní reforma</w:t>
      </w:r>
    </w:p>
    <w:p w:rsidR="00FA07C3" w:rsidRPr="00B75953" w:rsidRDefault="00FA07C3" w:rsidP="00C714FC">
      <w:pPr>
        <w:pStyle w:val="ListParagraph1"/>
        <w:numPr>
          <w:ilvl w:val="0"/>
          <w:numId w:val="35"/>
        </w:numPr>
        <w:spacing w:before="120" w:after="120" w:line="360" w:lineRule="auto"/>
        <w:jc w:val="both"/>
        <w:rPr>
          <w:rFonts w:ascii="Arial" w:hAnsi="Arial"/>
          <w:bCs/>
          <w:sz w:val="24"/>
          <w:szCs w:val="24"/>
          <w:lang w:eastAsia="cs-CZ"/>
        </w:rPr>
      </w:pPr>
      <w:r w:rsidRPr="00B75953">
        <w:rPr>
          <w:rFonts w:ascii="Arial" w:hAnsi="Arial"/>
          <w:bCs/>
          <w:sz w:val="24"/>
          <w:szCs w:val="24"/>
          <w:lang w:eastAsia="cs-CZ"/>
        </w:rPr>
        <w:t xml:space="preserve">Duben 2013 – </w:t>
      </w:r>
      <w:r>
        <w:rPr>
          <w:rFonts w:ascii="Arial" w:hAnsi="Arial"/>
          <w:bCs/>
          <w:sz w:val="24"/>
          <w:szCs w:val="24"/>
          <w:lang w:eastAsia="cs-CZ"/>
        </w:rPr>
        <w:t>Umístění dětí ZP rodičů do mateřských škol a podpis nevidomého</w:t>
      </w:r>
    </w:p>
    <w:p w:rsidR="00FA07C3" w:rsidRPr="00B75953" w:rsidRDefault="00FA07C3" w:rsidP="00C714FC">
      <w:pPr>
        <w:pStyle w:val="ListParagraph1"/>
        <w:numPr>
          <w:ilvl w:val="0"/>
          <w:numId w:val="35"/>
        </w:numPr>
        <w:spacing w:before="120" w:after="120" w:line="360" w:lineRule="auto"/>
        <w:jc w:val="both"/>
        <w:rPr>
          <w:rFonts w:ascii="Arial" w:hAnsi="Arial"/>
          <w:bCs/>
          <w:sz w:val="24"/>
          <w:szCs w:val="24"/>
          <w:lang w:eastAsia="cs-CZ"/>
        </w:rPr>
      </w:pPr>
      <w:r w:rsidRPr="00B75953">
        <w:rPr>
          <w:rFonts w:ascii="Arial" w:hAnsi="Arial"/>
          <w:bCs/>
          <w:sz w:val="24"/>
          <w:szCs w:val="24"/>
          <w:lang w:eastAsia="cs-CZ"/>
        </w:rPr>
        <w:t xml:space="preserve">Květen 2013 – Výhody pro průvodce osoby držící průkaz ZTP/P a </w:t>
      </w:r>
      <w:r>
        <w:rPr>
          <w:rFonts w:ascii="Arial" w:hAnsi="Arial"/>
          <w:bCs/>
          <w:sz w:val="24"/>
          <w:szCs w:val="24"/>
          <w:lang w:eastAsia="cs-CZ"/>
        </w:rPr>
        <w:t>slevy na poplatcích a daních pro ZP</w:t>
      </w:r>
    </w:p>
    <w:p w:rsidR="00FA07C3" w:rsidRPr="00B75953" w:rsidRDefault="00FA07C3" w:rsidP="00C714FC">
      <w:pPr>
        <w:pStyle w:val="ListParagraph1"/>
        <w:numPr>
          <w:ilvl w:val="0"/>
          <w:numId w:val="35"/>
        </w:numPr>
        <w:spacing w:before="120" w:after="120" w:line="360" w:lineRule="auto"/>
        <w:jc w:val="both"/>
        <w:rPr>
          <w:rFonts w:ascii="Arial" w:hAnsi="Arial"/>
          <w:bCs/>
          <w:sz w:val="24"/>
          <w:szCs w:val="24"/>
          <w:lang w:eastAsia="cs-CZ"/>
        </w:rPr>
      </w:pPr>
      <w:r w:rsidRPr="00B75953">
        <w:rPr>
          <w:rFonts w:ascii="Arial" w:hAnsi="Arial"/>
          <w:bCs/>
          <w:sz w:val="24"/>
          <w:szCs w:val="24"/>
          <w:lang w:eastAsia="cs-CZ"/>
        </w:rPr>
        <w:t xml:space="preserve">Červen 2013 – Příspěvek na péči a parkovací průkaz pro </w:t>
      </w:r>
      <w:r>
        <w:rPr>
          <w:rFonts w:ascii="Arial" w:hAnsi="Arial"/>
          <w:bCs/>
          <w:sz w:val="24"/>
          <w:szCs w:val="24"/>
          <w:lang w:eastAsia="cs-CZ"/>
        </w:rPr>
        <w:t>osoby se zdravotním postižením</w:t>
      </w:r>
    </w:p>
    <w:p w:rsidR="00FA07C3" w:rsidRPr="00B75953" w:rsidRDefault="00FA07C3" w:rsidP="00C714FC">
      <w:pPr>
        <w:pStyle w:val="ListParagraph1"/>
        <w:numPr>
          <w:ilvl w:val="0"/>
          <w:numId w:val="35"/>
        </w:numPr>
        <w:spacing w:line="360" w:lineRule="auto"/>
        <w:rPr>
          <w:rFonts w:ascii="Arial" w:hAnsi="Arial" w:cs="Arial"/>
          <w:sz w:val="24"/>
          <w:szCs w:val="24"/>
        </w:rPr>
      </w:pPr>
      <w:r w:rsidRPr="00B75953">
        <w:rPr>
          <w:rFonts w:ascii="Arial" w:hAnsi="Arial"/>
          <w:bCs/>
          <w:sz w:val="24"/>
          <w:szCs w:val="24"/>
          <w:lang w:eastAsia="cs-CZ"/>
        </w:rPr>
        <w:t xml:space="preserve">Červenec 2013 – Novinky v oblasti </w:t>
      </w:r>
      <w:r w:rsidRPr="00B75953">
        <w:rPr>
          <w:rFonts w:ascii="Arial" w:hAnsi="Arial" w:cs="Arial"/>
          <w:sz w:val="24"/>
          <w:szCs w:val="24"/>
        </w:rPr>
        <w:t>průkazu osoby se zdravotním postižením a příspěvku na mobilitu, problematika týkající se bílých holí a vstupní lékařské prohlídky</w:t>
      </w:r>
    </w:p>
    <w:p w:rsidR="00FA07C3" w:rsidRPr="00B75953" w:rsidRDefault="00FA07C3" w:rsidP="00C714FC">
      <w:pPr>
        <w:pStyle w:val="ListParagraph1"/>
        <w:numPr>
          <w:ilvl w:val="0"/>
          <w:numId w:val="35"/>
        </w:numPr>
        <w:spacing w:before="120" w:after="120" w:line="360" w:lineRule="auto"/>
        <w:jc w:val="both"/>
        <w:rPr>
          <w:rFonts w:ascii="Arial" w:hAnsi="Arial"/>
          <w:bCs/>
          <w:sz w:val="24"/>
          <w:szCs w:val="24"/>
          <w:lang w:eastAsia="cs-CZ"/>
        </w:rPr>
      </w:pPr>
      <w:r w:rsidRPr="00B75953">
        <w:rPr>
          <w:rFonts w:ascii="Arial" w:hAnsi="Arial"/>
          <w:bCs/>
          <w:sz w:val="24"/>
          <w:szCs w:val="24"/>
          <w:lang w:eastAsia="cs-CZ"/>
        </w:rPr>
        <w:t xml:space="preserve">Srpen 2013 – </w:t>
      </w:r>
      <w:r>
        <w:rPr>
          <w:rFonts w:ascii="Arial" w:hAnsi="Arial"/>
          <w:bCs/>
          <w:sz w:val="24"/>
          <w:szCs w:val="24"/>
          <w:lang w:eastAsia="cs-CZ"/>
        </w:rPr>
        <w:t>Výjimky ve správních a místních poplatcích pro osoby se zdravotním postižením</w:t>
      </w:r>
    </w:p>
    <w:p w:rsidR="00FA07C3" w:rsidRPr="00B75953" w:rsidRDefault="00FA07C3" w:rsidP="00C714FC">
      <w:pPr>
        <w:pStyle w:val="ListParagraph1"/>
        <w:numPr>
          <w:ilvl w:val="0"/>
          <w:numId w:val="35"/>
        </w:numPr>
        <w:spacing w:before="120" w:after="120" w:line="360" w:lineRule="auto"/>
        <w:jc w:val="both"/>
        <w:rPr>
          <w:rFonts w:ascii="Arial" w:hAnsi="Arial"/>
          <w:bCs/>
          <w:sz w:val="24"/>
          <w:szCs w:val="24"/>
          <w:lang w:eastAsia="cs-CZ"/>
        </w:rPr>
      </w:pPr>
      <w:r w:rsidRPr="00B75953">
        <w:rPr>
          <w:rFonts w:ascii="Arial" w:hAnsi="Arial"/>
          <w:bCs/>
          <w:sz w:val="24"/>
          <w:szCs w:val="24"/>
          <w:lang w:eastAsia="cs-CZ"/>
        </w:rPr>
        <w:t xml:space="preserve">Září 2013 – </w:t>
      </w:r>
      <w:r>
        <w:rPr>
          <w:rFonts w:ascii="Arial" w:hAnsi="Arial"/>
          <w:bCs/>
          <w:sz w:val="24"/>
          <w:szCs w:val="24"/>
          <w:lang w:eastAsia="cs-CZ"/>
        </w:rPr>
        <w:t>sKarty, vodi</w:t>
      </w:r>
      <w:r w:rsidRPr="00B75953">
        <w:rPr>
          <w:rFonts w:ascii="Arial" w:hAnsi="Arial"/>
          <w:bCs/>
          <w:sz w:val="24"/>
          <w:szCs w:val="24"/>
          <w:lang w:eastAsia="cs-CZ"/>
        </w:rPr>
        <w:t>cí psi a nový Občanský zákoník</w:t>
      </w:r>
    </w:p>
    <w:p w:rsidR="00FA07C3" w:rsidRPr="00B75953" w:rsidRDefault="00FA07C3" w:rsidP="00C714FC">
      <w:pPr>
        <w:pStyle w:val="ListParagraph1"/>
        <w:numPr>
          <w:ilvl w:val="0"/>
          <w:numId w:val="35"/>
        </w:numPr>
        <w:spacing w:before="120" w:after="120" w:line="360" w:lineRule="auto"/>
        <w:jc w:val="both"/>
        <w:rPr>
          <w:rFonts w:ascii="Arial" w:hAnsi="Arial"/>
          <w:bCs/>
          <w:sz w:val="24"/>
          <w:szCs w:val="24"/>
          <w:lang w:eastAsia="cs-CZ"/>
        </w:rPr>
      </w:pPr>
      <w:r w:rsidRPr="00B75953">
        <w:rPr>
          <w:rFonts w:ascii="Arial" w:hAnsi="Arial"/>
          <w:bCs/>
          <w:sz w:val="24"/>
          <w:szCs w:val="24"/>
          <w:lang w:eastAsia="cs-CZ"/>
        </w:rPr>
        <w:t>Říjen 2013 – Vliv hospitalizace na výplatu příspěvku na péči a uzavírání pracovní smlouvy</w:t>
      </w:r>
    </w:p>
    <w:p w:rsidR="00FA07C3" w:rsidRPr="00B75953" w:rsidRDefault="00FA07C3" w:rsidP="00C714FC">
      <w:pPr>
        <w:pStyle w:val="ListParagraph1"/>
        <w:numPr>
          <w:ilvl w:val="0"/>
          <w:numId w:val="35"/>
        </w:numPr>
        <w:spacing w:before="120" w:after="120" w:line="360" w:lineRule="auto"/>
        <w:jc w:val="both"/>
        <w:rPr>
          <w:rFonts w:ascii="Arial" w:hAnsi="Arial"/>
          <w:bCs/>
          <w:sz w:val="24"/>
          <w:szCs w:val="24"/>
          <w:lang w:eastAsia="cs-CZ"/>
        </w:rPr>
      </w:pPr>
      <w:r w:rsidRPr="00B75953">
        <w:rPr>
          <w:rFonts w:ascii="Arial" w:hAnsi="Arial"/>
          <w:bCs/>
          <w:sz w:val="24"/>
          <w:szCs w:val="24"/>
          <w:lang w:eastAsia="cs-CZ"/>
        </w:rPr>
        <w:t>Prosinec 2013 – Invalidní důchod a přechod do starobního důchodu</w:t>
      </w:r>
    </w:p>
    <w:p w:rsidR="00FA07C3" w:rsidRDefault="00FA07C3" w:rsidP="00B26F6E">
      <w:pPr>
        <w:pStyle w:val="Heading4"/>
      </w:pPr>
      <w:r>
        <w:t>Připomínkování legislativních návrhů</w:t>
      </w:r>
    </w:p>
    <w:p w:rsidR="00FA07C3" w:rsidRDefault="00FA07C3" w:rsidP="00C71183">
      <w:r>
        <w:t>V náplni práce poradny je kromě poskytování poradenských služeb osobám s těžkým zrakovým postižením také obhajoba práv a zájmů těchto osob formou připomínkování legislativních návrhů, které se jich týkají. V roce 2013 byla zpracována a s příslušnými místy projednávána následující témata:</w:t>
      </w:r>
    </w:p>
    <w:p w:rsidR="00FA07C3" w:rsidRPr="00085CDD" w:rsidRDefault="00FA07C3" w:rsidP="00085CDD">
      <w:pPr>
        <w:numPr>
          <w:ilvl w:val="0"/>
          <w:numId w:val="40"/>
        </w:numPr>
      </w:pPr>
      <w:r w:rsidRPr="00085CDD">
        <w:t>Během března a dubna 2013 se SONS pokusila využít plánované změny zákona 108/2006 Sb. a zákona 329/2011 Sb. O dávkách poskytovaných osobám se zdravotním postižením a znovu upozornit na problém, který trápí držitele vodicích psů. Těm totiž byla k 31. 12. 2011 zrušena dávka na veterinární péči a krmivo. SONS ve spolupráci s Klubem držitelů vodicích psů navrhla v paragrafovaném znění kompromisní úpravu vracející do legislativy dávku alespoň v nižší úrovni, tj. 500 Kč,- měsíčně. S tímto návrhem jsme však neuspěli.</w:t>
      </w:r>
    </w:p>
    <w:p w:rsidR="00FA07C3" w:rsidRPr="00085CDD" w:rsidRDefault="00FA07C3" w:rsidP="00085CDD">
      <w:pPr>
        <w:numPr>
          <w:ilvl w:val="0"/>
          <w:numId w:val="40"/>
        </w:numPr>
      </w:pPr>
      <w:r w:rsidRPr="00085CDD">
        <w:t>SONS uplatnila dílčí připomínky k návrhu změn týkajících se průkazu osoby se zdravotním postižením, u příspěvku na mobilitu byla kritizována podmínka nároku spočívající v opakovaném dopravování se za úhradu. Připomínky k průkazu OZP byly akceptovány, podmínka dopravování se za úhradu byla uzákoněna. SONS se opakovaně účastnila jednání na nejvyšší úrovni, která vedla k pozitivní změně zakotvení průkazu OZP s účinností od 1. 1. 2014.</w:t>
      </w:r>
    </w:p>
    <w:p w:rsidR="00FA07C3" w:rsidRPr="00085CDD" w:rsidRDefault="00FA07C3" w:rsidP="00085CDD">
      <w:pPr>
        <w:numPr>
          <w:ilvl w:val="0"/>
          <w:numId w:val="40"/>
        </w:numPr>
      </w:pPr>
      <w:r w:rsidRPr="00085CDD">
        <w:t>Uplatněny byly také připomínky ke změně vyhl. 388/2011 Sb. a zejména pak ke změně vyhlášky č. 505/2011 Sb. Zatímco v prvním případě šlo o změny z našeho hlediska pozitivní, znamenající podzákonné provedení nově zakotvených změn, v druhém případě šlo o zvýšení maximálních úhrad některých sociálních služeb, jako např. průvodcovské a předčitatelské služby. Námitky SONS a dalších organizací osob se zdravotním postižením v tomto směru vyslyšeny nebyly a k mírnému zvýšení maximálních úhrad došlo.</w:t>
      </w:r>
    </w:p>
    <w:p w:rsidR="00FA07C3" w:rsidRPr="00085CDD" w:rsidRDefault="00FA07C3" w:rsidP="00085CDD">
      <w:pPr>
        <w:numPr>
          <w:ilvl w:val="0"/>
          <w:numId w:val="40"/>
        </w:numPr>
      </w:pPr>
      <w:r w:rsidRPr="00085CDD">
        <w:t xml:space="preserve">SONS byla oslovena Českým telekomunikačním úřadem, abychom se vyjádřili k potřebnosti pokračujícího poskytování zvláštních cen v souvislosti s poskytováním telekomunikačních služeb. SONS konstatovala, že tato potřeba i nadále trvá a upozornila na vhodnost zařazovat pod tyto služby i služby poskytování připojení k internetu, a to i mobilním způsobem. Dále byla vyjádřena preference možnosti volby čerpání služeb se státním příspěvkem od více operátorů. </w:t>
      </w:r>
    </w:p>
    <w:p w:rsidR="00FA07C3" w:rsidRPr="00085CDD" w:rsidRDefault="00FA07C3" w:rsidP="00085CDD">
      <w:pPr>
        <w:numPr>
          <w:ilvl w:val="0"/>
          <w:numId w:val="40"/>
        </w:numPr>
      </w:pPr>
      <w:r w:rsidRPr="00085CDD">
        <w:t>Český telekomunikační úřad nás oslovil i v rámci přípravy novely vyhlášky č. 464/2012 Sb., do které by měly být promítnuty změny úmluvy světové poštovní unie týkající se možnosti bezplatného zasílání slepeckých zásilek. Shodli jsme se na znění, které by mělo rozšíření podmínek, za nichž lze zásilku považovat za „zásilku pro nevidomé osoby“ přenést do české legislativy.</w:t>
      </w:r>
    </w:p>
    <w:p w:rsidR="00FA07C3" w:rsidRPr="00085CDD" w:rsidRDefault="00FA07C3" w:rsidP="00085CDD">
      <w:pPr>
        <w:numPr>
          <w:ilvl w:val="0"/>
          <w:numId w:val="40"/>
        </w:numPr>
      </w:pPr>
      <w:r w:rsidRPr="00085CDD">
        <w:t>I nadále probíhala jednání s různými subjekty zainteresovanými v problematice legislativní úpravy, vytváření a šíření televizních pořadů či jiných audiovizuálních děl opatřených audio popisem.</w:t>
      </w:r>
    </w:p>
    <w:p w:rsidR="00FA07C3" w:rsidRDefault="00FA07C3" w:rsidP="0079522B">
      <w:pPr>
        <w:pStyle w:val="Heading4"/>
      </w:pPr>
      <w:r>
        <w:t>Půjčovny kompenzačních pomůcek</w:t>
      </w:r>
    </w:p>
    <w:p w:rsidR="00FA07C3" w:rsidRDefault="00FA07C3" w:rsidP="00BE6F38">
      <w:pPr>
        <w:rPr>
          <w:bCs/>
        </w:rPr>
      </w:pPr>
      <w:r w:rsidRPr="00BE6F38">
        <w:rPr>
          <w:bCs/>
        </w:rPr>
        <w:t>Součástí sociálně právního poradenství je také půjčování kompenzačních pomůcek. Kompenzační pomůcky mohou lidem s těžkým poškozením zraku zajistit prevenci vzniku zdravotních rizik (např. nebezpečí úrazu při samostatném pohybu v prostoru) nebo psychických problémů, které mohou vzniknout následkem omezeného přístupu k informacím. Je možné si pomůcku dočasně zapůjčit v případě poruchy nebo ztráty vlastní pomůcky nebo v období procesu vyřizování žádosti o přiznání příspěvku na její pořízení.</w:t>
      </w:r>
    </w:p>
    <w:p w:rsidR="00FA07C3" w:rsidRPr="009F0273" w:rsidRDefault="00FA07C3" w:rsidP="00BE6F38">
      <w:pPr>
        <w:rPr>
          <w:b/>
          <w:bCs/>
        </w:rPr>
      </w:pPr>
      <w:r w:rsidRPr="009F0273">
        <w:rPr>
          <w:b/>
          <w:bCs/>
        </w:rPr>
        <w:t>Seznam oblastních pracovišť SIA SONS ČR:</w:t>
      </w:r>
    </w:p>
    <w:tbl>
      <w:tblPr>
        <w:tblW w:w="5000" w:type="pct"/>
        <w:tblCellSpacing w:w="15" w:type="dxa"/>
        <w:tblLook w:val="0000"/>
      </w:tblPr>
      <w:tblGrid>
        <w:gridCol w:w="2136"/>
        <w:gridCol w:w="3104"/>
        <w:gridCol w:w="3920"/>
      </w:tblGrid>
      <w:tr w:rsidR="00FA07C3" w:rsidRPr="005D33FB" w:rsidTr="005D33FB">
        <w:trPr>
          <w:tblCellSpacing w:w="15" w:type="dxa"/>
        </w:trPr>
        <w:tc>
          <w:tcPr>
            <w:tcW w:w="1141" w:type="pct"/>
            <w:tcMar>
              <w:top w:w="15" w:type="dxa"/>
              <w:left w:w="15" w:type="dxa"/>
              <w:bottom w:w="15" w:type="dxa"/>
              <w:right w:w="15" w:type="dxa"/>
            </w:tcMar>
            <w:vAlign w:val="center"/>
          </w:tcPr>
          <w:p w:rsidR="00FA07C3" w:rsidRPr="005D33FB" w:rsidRDefault="00FA07C3" w:rsidP="005D33FB">
            <w:pPr>
              <w:spacing w:line="240" w:lineRule="auto"/>
              <w:jc w:val="center"/>
              <w:rPr>
                <w:b/>
                <w:bCs/>
                <w:sz w:val="20"/>
                <w:szCs w:val="20"/>
              </w:rPr>
            </w:pPr>
            <w:r w:rsidRPr="005D33FB">
              <w:rPr>
                <w:b/>
                <w:bCs/>
                <w:sz w:val="20"/>
                <w:szCs w:val="20"/>
              </w:rPr>
              <w:t>Místo</w:t>
            </w:r>
          </w:p>
        </w:tc>
        <w:tc>
          <w:tcPr>
            <w:tcW w:w="1678" w:type="pct"/>
            <w:tcMar>
              <w:top w:w="15" w:type="dxa"/>
              <w:left w:w="15" w:type="dxa"/>
              <w:bottom w:w="15" w:type="dxa"/>
              <w:right w:w="15" w:type="dxa"/>
            </w:tcMar>
            <w:vAlign w:val="center"/>
          </w:tcPr>
          <w:p w:rsidR="00FA07C3" w:rsidRPr="005D33FB" w:rsidRDefault="00FA07C3" w:rsidP="005D33FB">
            <w:pPr>
              <w:spacing w:line="240" w:lineRule="auto"/>
              <w:jc w:val="center"/>
              <w:rPr>
                <w:b/>
                <w:bCs/>
                <w:sz w:val="20"/>
                <w:szCs w:val="20"/>
              </w:rPr>
            </w:pPr>
            <w:r w:rsidRPr="005D33FB">
              <w:rPr>
                <w:b/>
                <w:bCs/>
                <w:sz w:val="20"/>
                <w:szCs w:val="20"/>
              </w:rPr>
              <w:t>Adresa</w:t>
            </w:r>
          </w:p>
        </w:tc>
        <w:tc>
          <w:tcPr>
            <w:tcW w:w="2115" w:type="pct"/>
            <w:tcMar>
              <w:top w:w="15" w:type="dxa"/>
              <w:left w:w="15" w:type="dxa"/>
              <w:bottom w:w="15" w:type="dxa"/>
              <w:right w:w="15" w:type="dxa"/>
            </w:tcMar>
            <w:vAlign w:val="center"/>
          </w:tcPr>
          <w:p w:rsidR="00FA07C3" w:rsidRPr="005D33FB" w:rsidRDefault="00FA07C3" w:rsidP="005D33FB">
            <w:pPr>
              <w:spacing w:line="240" w:lineRule="auto"/>
              <w:jc w:val="center"/>
              <w:rPr>
                <w:b/>
                <w:bCs/>
                <w:sz w:val="20"/>
                <w:szCs w:val="20"/>
              </w:rPr>
            </w:pPr>
            <w:r w:rsidRPr="005D33FB">
              <w:rPr>
                <w:b/>
                <w:bCs/>
                <w:sz w:val="20"/>
                <w:szCs w:val="20"/>
              </w:rPr>
              <w:t>Telefon, e-mail</w:t>
            </w:r>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Blansko</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K. J. Mašky 2,</w:t>
            </w:r>
            <w:r w:rsidRPr="005D33FB">
              <w:rPr>
                <w:bCs/>
                <w:sz w:val="20"/>
                <w:szCs w:val="20"/>
              </w:rPr>
              <w:br/>
              <w:t>678 01 Blansko</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516 410</w:t>
            </w:r>
            <w:r>
              <w:rPr>
                <w:bCs/>
                <w:sz w:val="20"/>
                <w:szCs w:val="20"/>
              </w:rPr>
              <w:t> </w:t>
            </w:r>
            <w:r w:rsidRPr="005D33FB">
              <w:rPr>
                <w:bCs/>
                <w:sz w:val="20"/>
                <w:szCs w:val="20"/>
              </w:rPr>
              <w:t>595</w:t>
            </w:r>
            <w:r>
              <w:rPr>
                <w:bCs/>
                <w:sz w:val="20"/>
                <w:szCs w:val="20"/>
              </w:rPr>
              <w:t xml:space="preserve">, </w:t>
            </w:r>
            <w:r w:rsidRPr="005D33FB">
              <w:rPr>
                <w:bCs/>
                <w:sz w:val="20"/>
                <w:szCs w:val="20"/>
              </w:rPr>
              <w:t>607 205 008</w:t>
            </w:r>
          </w:p>
          <w:p w:rsidR="00FA07C3" w:rsidRPr="005D33FB" w:rsidRDefault="00FA07C3" w:rsidP="005D33FB">
            <w:pPr>
              <w:spacing w:line="240" w:lineRule="auto"/>
              <w:jc w:val="left"/>
              <w:rPr>
                <w:bCs/>
                <w:sz w:val="20"/>
                <w:szCs w:val="20"/>
              </w:rPr>
            </w:pPr>
            <w:hyperlink r:id="rId21" w:history="1">
              <w:r w:rsidRPr="005D33FB">
                <w:rPr>
                  <w:rStyle w:val="Hyperlink"/>
                  <w:bCs/>
                  <w:sz w:val="20"/>
                  <w:szCs w:val="20"/>
                </w:rPr>
                <w:t>blansko-odbocka@sons.cz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Česká Lípa</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Červeného kříže 259,</w:t>
            </w:r>
            <w:r w:rsidRPr="005D33FB">
              <w:rPr>
                <w:bCs/>
                <w:sz w:val="20"/>
                <w:szCs w:val="20"/>
              </w:rPr>
              <w:br/>
              <w:t>Městská knihovna Špičák</w:t>
            </w:r>
            <w:r w:rsidRPr="005D33FB">
              <w:rPr>
                <w:bCs/>
                <w:sz w:val="20"/>
                <w:szCs w:val="20"/>
              </w:rPr>
              <w:br/>
              <w:t>470 01 Česká Lípa</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487 874</w:t>
            </w:r>
            <w:r>
              <w:rPr>
                <w:bCs/>
                <w:sz w:val="20"/>
                <w:szCs w:val="20"/>
              </w:rPr>
              <w:t> </w:t>
            </w:r>
            <w:r w:rsidRPr="005D33FB">
              <w:rPr>
                <w:bCs/>
                <w:sz w:val="20"/>
                <w:szCs w:val="20"/>
              </w:rPr>
              <w:t>861</w:t>
            </w:r>
            <w:r>
              <w:rPr>
                <w:bCs/>
                <w:sz w:val="20"/>
                <w:szCs w:val="20"/>
              </w:rPr>
              <w:t xml:space="preserve">, </w:t>
            </w:r>
            <w:r w:rsidRPr="005D33FB">
              <w:rPr>
                <w:bCs/>
                <w:sz w:val="20"/>
                <w:szCs w:val="20"/>
              </w:rPr>
              <w:t>603 935 436</w:t>
            </w:r>
          </w:p>
          <w:p w:rsidR="00FA07C3" w:rsidRPr="005D33FB" w:rsidRDefault="00FA07C3" w:rsidP="005D33FB">
            <w:pPr>
              <w:spacing w:line="240" w:lineRule="auto"/>
              <w:jc w:val="left"/>
              <w:rPr>
                <w:bCs/>
                <w:sz w:val="20"/>
                <w:szCs w:val="20"/>
              </w:rPr>
            </w:pPr>
            <w:hyperlink r:id="rId22" w:history="1">
              <w:r w:rsidRPr="005D33FB">
                <w:rPr>
                  <w:rStyle w:val="Hyperlink"/>
                  <w:bCs/>
                  <w:sz w:val="20"/>
                  <w:szCs w:val="20"/>
                </w:rPr>
                <w:t>ceskalipa-odbocka@sons.cz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Česká Třebová</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Mlýnská 900,</w:t>
            </w:r>
            <w:r w:rsidRPr="005D33FB">
              <w:rPr>
                <w:bCs/>
                <w:sz w:val="20"/>
                <w:szCs w:val="20"/>
              </w:rPr>
              <w:br/>
              <w:t>560 02 Česká Třebová</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465 535</w:t>
            </w:r>
            <w:r>
              <w:rPr>
                <w:bCs/>
                <w:sz w:val="20"/>
                <w:szCs w:val="20"/>
              </w:rPr>
              <w:t> </w:t>
            </w:r>
            <w:r w:rsidRPr="005D33FB">
              <w:rPr>
                <w:bCs/>
                <w:sz w:val="20"/>
                <w:szCs w:val="20"/>
              </w:rPr>
              <w:t>325</w:t>
            </w:r>
            <w:r>
              <w:rPr>
                <w:bCs/>
                <w:sz w:val="20"/>
                <w:szCs w:val="20"/>
              </w:rPr>
              <w:t xml:space="preserve">, </w:t>
            </w:r>
            <w:r w:rsidRPr="005D33FB">
              <w:rPr>
                <w:bCs/>
                <w:sz w:val="20"/>
                <w:szCs w:val="20"/>
              </w:rPr>
              <w:t>607 657 188</w:t>
            </w:r>
          </w:p>
          <w:p w:rsidR="00FA07C3" w:rsidRPr="005D33FB" w:rsidRDefault="00FA07C3" w:rsidP="005D33FB">
            <w:pPr>
              <w:spacing w:line="240" w:lineRule="auto"/>
              <w:jc w:val="left"/>
              <w:rPr>
                <w:bCs/>
                <w:sz w:val="20"/>
                <w:szCs w:val="20"/>
              </w:rPr>
            </w:pPr>
            <w:hyperlink r:id="rId23" w:history="1">
              <w:r w:rsidRPr="005D33FB">
                <w:rPr>
                  <w:rStyle w:val="Hyperlink"/>
                  <w:bCs/>
                  <w:sz w:val="20"/>
                  <w:szCs w:val="20"/>
                </w:rPr>
                <w:t>ceskatrebova-odbocka@sons.cz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Pr>
                <w:bCs/>
                <w:sz w:val="20"/>
                <w:szCs w:val="20"/>
              </w:rPr>
              <w:t>Frýdek-</w:t>
            </w:r>
            <w:r w:rsidRPr="005D33FB">
              <w:rPr>
                <w:bCs/>
                <w:sz w:val="20"/>
                <w:szCs w:val="20"/>
              </w:rPr>
              <w:t>Místek</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Malý Koloredov 811,</w:t>
            </w:r>
            <w:r w:rsidRPr="005D33FB">
              <w:rPr>
                <w:bCs/>
                <w:sz w:val="20"/>
                <w:szCs w:val="20"/>
              </w:rPr>
              <w:br/>
              <w:t>738 01 Frýdek-Místek</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558 437</w:t>
            </w:r>
            <w:r>
              <w:rPr>
                <w:bCs/>
                <w:sz w:val="20"/>
                <w:szCs w:val="20"/>
              </w:rPr>
              <w:t> </w:t>
            </w:r>
            <w:r w:rsidRPr="005D33FB">
              <w:rPr>
                <w:bCs/>
                <w:sz w:val="20"/>
                <w:szCs w:val="20"/>
              </w:rPr>
              <w:t>377</w:t>
            </w:r>
            <w:r>
              <w:rPr>
                <w:bCs/>
                <w:sz w:val="20"/>
                <w:szCs w:val="20"/>
              </w:rPr>
              <w:t xml:space="preserve">, </w:t>
            </w:r>
            <w:r w:rsidRPr="005D33FB">
              <w:rPr>
                <w:bCs/>
                <w:sz w:val="20"/>
                <w:szCs w:val="20"/>
              </w:rPr>
              <w:t>777 853 505</w:t>
            </w:r>
          </w:p>
          <w:p w:rsidR="00FA07C3" w:rsidRPr="005D33FB" w:rsidRDefault="00FA07C3" w:rsidP="005D33FB">
            <w:pPr>
              <w:spacing w:line="240" w:lineRule="auto"/>
              <w:jc w:val="left"/>
              <w:rPr>
                <w:bCs/>
                <w:sz w:val="20"/>
                <w:szCs w:val="20"/>
              </w:rPr>
            </w:pPr>
            <w:hyperlink r:id="rId24" w:history="1">
              <w:r w:rsidRPr="005D33FB">
                <w:rPr>
                  <w:rStyle w:val="Hyperlink"/>
                  <w:bCs/>
                  <w:sz w:val="20"/>
                  <w:szCs w:val="20"/>
                </w:rPr>
                <w:t>frydekmistek-odbocka@sons.cz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Cheb</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Karlova 17</w:t>
            </w:r>
            <w:r w:rsidRPr="005D33FB">
              <w:rPr>
                <w:bCs/>
                <w:sz w:val="20"/>
                <w:szCs w:val="20"/>
              </w:rPr>
              <w:br/>
              <w:t>350 01 Cheb</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354 430</w:t>
            </w:r>
            <w:r>
              <w:rPr>
                <w:bCs/>
                <w:sz w:val="20"/>
                <w:szCs w:val="20"/>
              </w:rPr>
              <w:t> </w:t>
            </w:r>
            <w:r w:rsidRPr="005D33FB">
              <w:rPr>
                <w:bCs/>
                <w:sz w:val="20"/>
                <w:szCs w:val="20"/>
              </w:rPr>
              <w:t>924</w:t>
            </w:r>
            <w:r>
              <w:rPr>
                <w:bCs/>
                <w:sz w:val="20"/>
                <w:szCs w:val="20"/>
              </w:rPr>
              <w:t xml:space="preserve">, </w:t>
            </w:r>
            <w:r w:rsidRPr="005D33FB">
              <w:rPr>
                <w:bCs/>
                <w:sz w:val="20"/>
                <w:szCs w:val="20"/>
              </w:rPr>
              <w:t>776 558 358</w:t>
            </w:r>
          </w:p>
          <w:p w:rsidR="00FA07C3" w:rsidRPr="005D33FB" w:rsidRDefault="00FA07C3" w:rsidP="005D33FB">
            <w:pPr>
              <w:spacing w:line="240" w:lineRule="auto"/>
              <w:jc w:val="left"/>
              <w:rPr>
                <w:bCs/>
                <w:sz w:val="20"/>
                <w:szCs w:val="20"/>
              </w:rPr>
            </w:pPr>
            <w:hyperlink r:id="rId25" w:history="1">
              <w:r w:rsidRPr="005D33FB">
                <w:rPr>
                  <w:rStyle w:val="Hyperlink"/>
                  <w:bCs/>
                  <w:sz w:val="20"/>
                  <w:szCs w:val="20"/>
                </w:rPr>
                <w:t>cheb-odbocka@sons.cz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Chomutov</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Dřinovská 4606,</w:t>
            </w:r>
            <w:r w:rsidRPr="005D33FB">
              <w:rPr>
                <w:bCs/>
                <w:sz w:val="20"/>
                <w:szCs w:val="20"/>
              </w:rPr>
              <w:br/>
              <w:t>430 04 Chomutov</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474 628</w:t>
            </w:r>
            <w:r>
              <w:rPr>
                <w:bCs/>
                <w:sz w:val="20"/>
                <w:szCs w:val="20"/>
              </w:rPr>
              <w:t> </w:t>
            </w:r>
            <w:r w:rsidRPr="005D33FB">
              <w:rPr>
                <w:bCs/>
                <w:sz w:val="20"/>
                <w:szCs w:val="20"/>
              </w:rPr>
              <w:t>957</w:t>
            </w:r>
            <w:r>
              <w:rPr>
                <w:bCs/>
                <w:sz w:val="20"/>
                <w:szCs w:val="20"/>
              </w:rPr>
              <w:t xml:space="preserve">, </w:t>
            </w:r>
            <w:r w:rsidRPr="005D33FB">
              <w:rPr>
                <w:bCs/>
                <w:sz w:val="20"/>
                <w:szCs w:val="20"/>
              </w:rPr>
              <w:t>604 822 898</w:t>
            </w:r>
          </w:p>
          <w:p w:rsidR="00FA07C3" w:rsidRPr="005D33FB" w:rsidRDefault="00FA07C3" w:rsidP="005D33FB">
            <w:pPr>
              <w:spacing w:line="240" w:lineRule="auto"/>
              <w:jc w:val="left"/>
              <w:rPr>
                <w:bCs/>
                <w:sz w:val="20"/>
                <w:szCs w:val="20"/>
              </w:rPr>
            </w:pPr>
            <w:hyperlink r:id="rId26" w:history="1">
              <w:r w:rsidRPr="005D33FB">
                <w:rPr>
                  <w:rStyle w:val="Hyperlink"/>
                  <w:bCs/>
                  <w:sz w:val="20"/>
                  <w:szCs w:val="20"/>
                </w:rPr>
                <w:t>chomutov-odbocka@sons.cz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Jablonec nad Nisou</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Dlouhá 25a/1376</w:t>
            </w:r>
            <w:r w:rsidRPr="005D33FB">
              <w:rPr>
                <w:bCs/>
                <w:sz w:val="20"/>
                <w:szCs w:val="20"/>
              </w:rPr>
              <w:br/>
              <w:t>466 01 Jablonec nad Nisou</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483 318</w:t>
            </w:r>
            <w:r>
              <w:rPr>
                <w:bCs/>
                <w:sz w:val="20"/>
                <w:szCs w:val="20"/>
              </w:rPr>
              <w:t> </w:t>
            </w:r>
            <w:r w:rsidRPr="005D33FB">
              <w:rPr>
                <w:bCs/>
                <w:sz w:val="20"/>
                <w:szCs w:val="20"/>
              </w:rPr>
              <w:t>245</w:t>
            </w:r>
            <w:r>
              <w:rPr>
                <w:bCs/>
                <w:sz w:val="20"/>
                <w:szCs w:val="20"/>
              </w:rPr>
              <w:t xml:space="preserve">, </w:t>
            </w:r>
            <w:r w:rsidRPr="005D33FB">
              <w:rPr>
                <w:bCs/>
                <w:sz w:val="20"/>
                <w:szCs w:val="20"/>
              </w:rPr>
              <w:t>605 245 769</w:t>
            </w:r>
          </w:p>
          <w:p w:rsidR="00FA07C3" w:rsidRPr="005D33FB" w:rsidRDefault="00FA07C3" w:rsidP="005D33FB">
            <w:pPr>
              <w:spacing w:line="240" w:lineRule="auto"/>
              <w:jc w:val="left"/>
              <w:rPr>
                <w:bCs/>
                <w:sz w:val="20"/>
                <w:szCs w:val="20"/>
              </w:rPr>
            </w:pPr>
            <w:hyperlink r:id="rId27" w:history="1">
              <w:r w:rsidRPr="005D33FB">
                <w:rPr>
                  <w:rStyle w:val="Hyperlink"/>
                  <w:bCs/>
                  <w:sz w:val="20"/>
                  <w:szCs w:val="20"/>
                </w:rPr>
                <w:t>jablonecnadnisou-odbocka@sons.cz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Jeseník</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Tovární 1332/234,</w:t>
            </w:r>
            <w:r w:rsidRPr="005D33FB">
              <w:rPr>
                <w:bCs/>
                <w:sz w:val="20"/>
                <w:szCs w:val="20"/>
              </w:rPr>
              <w:br/>
              <w:t>790 01 Jeseník</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584 412</w:t>
            </w:r>
            <w:r>
              <w:rPr>
                <w:bCs/>
                <w:sz w:val="20"/>
                <w:szCs w:val="20"/>
              </w:rPr>
              <w:t> </w:t>
            </w:r>
            <w:r w:rsidRPr="005D33FB">
              <w:rPr>
                <w:bCs/>
                <w:sz w:val="20"/>
                <w:szCs w:val="20"/>
              </w:rPr>
              <w:t>697</w:t>
            </w:r>
            <w:r>
              <w:rPr>
                <w:bCs/>
                <w:sz w:val="20"/>
                <w:szCs w:val="20"/>
              </w:rPr>
              <w:t xml:space="preserve">, </w:t>
            </w:r>
            <w:r w:rsidRPr="005D33FB">
              <w:rPr>
                <w:bCs/>
                <w:sz w:val="20"/>
                <w:szCs w:val="20"/>
              </w:rPr>
              <w:t>736 671 586</w:t>
            </w:r>
          </w:p>
          <w:p w:rsidR="00FA07C3" w:rsidRPr="005D33FB" w:rsidRDefault="00FA07C3" w:rsidP="005D33FB">
            <w:pPr>
              <w:spacing w:line="240" w:lineRule="auto"/>
              <w:jc w:val="left"/>
              <w:rPr>
                <w:bCs/>
                <w:sz w:val="20"/>
                <w:szCs w:val="20"/>
              </w:rPr>
            </w:pPr>
            <w:hyperlink r:id="rId28" w:history="1">
              <w:r w:rsidRPr="005D33FB">
                <w:rPr>
                  <w:rStyle w:val="Hyperlink"/>
                  <w:bCs/>
                  <w:sz w:val="20"/>
                  <w:szCs w:val="20"/>
                </w:rPr>
                <w:t>jesenik-odbocka@sons.cz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Kroměříž</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Velehradská 625</w:t>
            </w:r>
            <w:r w:rsidRPr="005D33FB">
              <w:rPr>
                <w:bCs/>
                <w:sz w:val="20"/>
                <w:szCs w:val="20"/>
              </w:rPr>
              <w:br/>
              <w:t>767 01 Kroměříž</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573 335</w:t>
            </w:r>
            <w:r>
              <w:rPr>
                <w:bCs/>
                <w:sz w:val="20"/>
                <w:szCs w:val="20"/>
              </w:rPr>
              <w:t> </w:t>
            </w:r>
            <w:r w:rsidRPr="005D33FB">
              <w:rPr>
                <w:bCs/>
                <w:sz w:val="20"/>
                <w:szCs w:val="20"/>
              </w:rPr>
              <w:t>340</w:t>
            </w:r>
            <w:r>
              <w:rPr>
                <w:bCs/>
                <w:sz w:val="20"/>
                <w:szCs w:val="20"/>
              </w:rPr>
              <w:t xml:space="preserve">, </w:t>
            </w:r>
            <w:r w:rsidRPr="005D33FB">
              <w:rPr>
                <w:bCs/>
                <w:sz w:val="20"/>
                <w:szCs w:val="20"/>
              </w:rPr>
              <w:t>775 085 129</w:t>
            </w:r>
          </w:p>
          <w:p w:rsidR="00FA07C3" w:rsidRPr="005D33FB" w:rsidRDefault="00FA07C3" w:rsidP="005D33FB">
            <w:pPr>
              <w:spacing w:line="240" w:lineRule="auto"/>
              <w:jc w:val="left"/>
              <w:rPr>
                <w:bCs/>
                <w:sz w:val="20"/>
                <w:szCs w:val="20"/>
              </w:rPr>
            </w:pPr>
            <w:hyperlink r:id="rId29" w:history="1">
              <w:r w:rsidRPr="005D33FB">
                <w:rPr>
                  <w:rStyle w:val="Hyperlink"/>
                  <w:bCs/>
                  <w:sz w:val="20"/>
                  <w:szCs w:val="20"/>
                </w:rPr>
                <w:t>kromeriz-odbocka@sons.cz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Kyjov</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třída Komenského 617,</w:t>
            </w:r>
            <w:r w:rsidRPr="005D33FB">
              <w:rPr>
                <w:bCs/>
                <w:sz w:val="20"/>
                <w:szCs w:val="20"/>
              </w:rPr>
              <w:br/>
              <w:t>697 01 Kyjov</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518 613</w:t>
            </w:r>
            <w:r>
              <w:rPr>
                <w:bCs/>
                <w:sz w:val="20"/>
                <w:szCs w:val="20"/>
              </w:rPr>
              <w:t> </w:t>
            </w:r>
            <w:r w:rsidRPr="005D33FB">
              <w:rPr>
                <w:bCs/>
                <w:sz w:val="20"/>
                <w:szCs w:val="20"/>
              </w:rPr>
              <w:t>394</w:t>
            </w:r>
            <w:r>
              <w:rPr>
                <w:bCs/>
                <w:sz w:val="20"/>
                <w:szCs w:val="20"/>
              </w:rPr>
              <w:t xml:space="preserve">, </w:t>
            </w:r>
            <w:r w:rsidRPr="005D33FB">
              <w:rPr>
                <w:bCs/>
                <w:sz w:val="20"/>
                <w:szCs w:val="20"/>
              </w:rPr>
              <w:t>737 721 504</w:t>
            </w:r>
          </w:p>
          <w:p w:rsidR="00FA07C3" w:rsidRPr="005D33FB" w:rsidRDefault="00FA07C3" w:rsidP="005D33FB">
            <w:pPr>
              <w:spacing w:line="240" w:lineRule="auto"/>
              <w:jc w:val="left"/>
              <w:rPr>
                <w:bCs/>
                <w:sz w:val="20"/>
                <w:szCs w:val="20"/>
              </w:rPr>
            </w:pPr>
            <w:hyperlink r:id="rId30" w:history="1">
              <w:r w:rsidRPr="005D33FB">
                <w:rPr>
                  <w:rStyle w:val="Hyperlink"/>
                  <w:bCs/>
                  <w:sz w:val="20"/>
                  <w:szCs w:val="20"/>
                </w:rPr>
                <w:t>kyjov-odbocka@sons.cz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Mladá Boleslav</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Jana Palacha 1297,</w:t>
            </w:r>
            <w:r w:rsidRPr="005D33FB">
              <w:rPr>
                <w:bCs/>
                <w:sz w:val="20"/>
                <w:szCs w:val="20"/>
              </w:rPr>
              <w:br/>
              <w:t>293 01 Mladá Boleslav</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326 737</w:t>
            </w:r>
            <w:r>
              <w:rPr>
                <w:bCs/>
                <w:sz w:val="20"/>
                <w:szCs w:val="20"/>
              </w:rPr>
              <w:t> </w:t>
            </w:r>
            <w:r w:rsidRPr="005D33FB">
              <w:rPr>
                <w:bCs/>
                <w:sz w:val="20"/>
                <w:szCs w:val="20"/>
              </w:rPr>
              <w:t>758</w:t>
            </w:r>
            <w:r>
              <w:rPr>
                <w:bCs/>
                <w:sz w:val="20"/>
                <w:szCs w:val="20"/>
              </w:rPr>
              <w:t xml:space="preserve">, </w:t>
            </w:r>
            <w:r w:rsidRPr="005D33FB">
              <w:rPr>
                <w:bCs/>
                <w:sz w:val="20"/>
                <w:szCs w:val="20"/>
              </w:rPr>
              <w:t>603 310 738</w:t>
            </w:r>
          </w:p>
          <w:p w:rsidR="00FA07C3" w:rsidRPr="005D33FB" w:rsidRDefault="00FA07C3" w:rsidP="005D33FB">
            <w:pPr>
              <w:spacing w:line="240" w:lineRule="auto"/>
              <w:jc w:val="left"/>
              <w:rPr>
                <w:bCs/>
                <w:sz w:val="20"/>
                <w:szCs w:val="20"/>
              </w:rPr>
            </w:pPr>
            <w:hyperlink r:id="rId31" w:history="1">
              <w:r w:rsidRPr="005D33FB">
                <w:rPr>
                  <w:rStyle w:val="Hyperlink"/>
                  <w:bCs/>
                  <w:sz w:val="20"/>
                  <w:szCs w:val="20"/>
                </w:rPr>
                <w:t>mladaboleslav-odbocka@sons.cz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Nový Jičín</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Štefánikova 7,</w:t>
            </w:r>
            <w:r w:rsidRPr="005D33FB">
              <w:rPr>
                <w:bCs/>
                <w:sz w:val="20"/>
                <w:szCs w:val="20"/>
              </w:rPr>
              <w:br/>
              <w:t>741 01 Nový Jičín</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556 720</w:t>
            </w:r>
            <w:r>
              <w:rPr>
                <w:bCs/>
                <w:sz w:val="20"/>
                <w:szCs w:val="20"/>
              </w:rPr>
              <w:t> </w:t>
            </w:r>
            <w:r w:rsidRPr="005D33FB">
              <w:rPr>
                <w:bCs/>
                <w:sz w:val="20"/>
                <w:szCs w:val="20"/>
              </w:rPr>
              <w:t>809</w:t>
            </w:r>
            <w:r>
              <w:rPr>
                <w:bCs/>
                <w:sz w:val="20"/>
                <w:szCs w:val="20"/>
              </w:rPr>
              <w:t xml:space="preserve">, </w:t>
            </w:r>
            <w:r w:rsidRPr="005D33FB">
              <w:rPr>
                <w:bCs/>
                <w:sz w:val="20"/>
                <w:szCs w:val="20"/>
              </w:rPr>
              <w:t>776 488 164</w:t>
            </w:r>
          </w:p>
          <w:p w:rsidR="00FA07C3" w:rsidRPr="005D33FB" w:rsidRDefault="00FA07C3" w:rsidP="005D33FB">
            <w:pPr>
              <w:spacing w:line="240" w:lineRule="auto"/>
              <w:jc w:val="left"/>
              <w:rPr>
                <w:bCs/>
                <w:sz w:val="20"/>
                <w:szCs w:val="20"/>
              </w:rPr>
            </w:pPr>
            <w:hyperlink r:id="rId32" w:history="1">
              <w:r w:rsidRPr="005D33FB">
                <w:rPr>
                  <w:rStyle w:val="Hyperlink"/>
                  <w:bCs/>
                  <w:sz w:val="20"/>
                  <w:szCs w:val="20"/>
                </w:rPr>
                <w:t>novyjicin-odbocka@sons.cz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Olomouc</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I. P. Pavlova 69</w:t>
            </w:r>
            <w:r w:rsidRPr="005D33FB">
              <w:rPr>
                <w:bCs/>
                <w:sz w:val="20"/>
                <w:szCs w:val="20"/>
              </w:rPr>
              <w:br/>
              <w:t>779 00 Olomouc</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585 427</w:t>
            </w:r>
            <w:r>
              <w:rPr>
                <w:bCs/>
                <w:sz w:val="20"/>
                <w:szCs w:val="20"/>
              </w:rPr>
              <w:t> </w:t>
            </w:r>
            <w:r w:rsidRPr="005D33FB">
              <w:rPr>
                <w:bCs/>
                <w:sz w:val="20"/>
                <w:szCs w:val="20"/>
              </w:rPr>
              <w:t>750</w:t>
            </w:r>
            <w:r>
              <w:rPr>
                <w:bCs/>
                <w:sz w:val="20"/>
                <w:szCs w:val="20"/>
              </w:rPr>
              <w:t xml:space="preserve">, </w:t>
            </w:r>
            <w:r w:rsidRPr="005D33FB">
              <w:rPr>
                <w:bCs/>
                <w:sz w:val="20"/>
                <w:szCs w:val="20"/>
              </w:rPr>
              <w:t>605 812 914</w:t>
            </w:r>
          </w:p>
          <w:p w:rsidR="00FA07C3" w:rsidRPr="005D33FB" w:rsidRDefault="00FA07C3" w:rsidP="005D33FB">
            <w:pPr>
              <w:spacing w:line="240" w:lineRule="auto"/>
              <w:jc w:val="left"/>
              <w:rPr>
                <w:bCs/>
                <w:sz w:val="20"/>
                <w:szCs w:val="20"/>
              </w:rPr>
            </w:pPr>
            <w:hyperlink r:id="rId33" w:history="1">
              <w:r w:rsidRPr="005D33FB">
                <w:rPr>
                  <w:rStyle w:val="Hyperlink"/>
                  <w:bCs/>
                  <w:sz w:val="20"/>
                  <w:szCs w:val="20"/>
                </w:rPr>
                <w:t>olomouc-odbocka@sons.cz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Opava</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Horní náměstí 47,</w:t>
            </w:r>
            <w:r w:rsidRPr="005D33FB">
              <w:rPr>
                <w:bCs/>
                <w:sz w:val="20"/>
                <w:szCs w:val="20"/>
              </w:rPr>
              <w:br/>
              <w:t>746 01 Opava</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553 756</w:t>
            </w:r>
            <w:r>
              <w:rPr>
                <w:bCs/>
                <w:sz w:val="20"/>
                <w:szCs w:val="20"/>
              </w:rPr>
              <w:t> </w:t>
            </w:r>
            <w:r w:rsidRPr="005D33FB">
              <w:rPr>
                <w:bCs/>
                <w:sz w:val="20"/>
                <w:szCs w:val="20"/>
              </w:rPr>
              <w:t>175</w:t>
            </w:r>
            <w:r>
              <w:rPr>
                <w:bCs/>
                <w:sz w:val="20"/>
                <w:szCs w:val="20"/>
              </w:rPr>
              <w:t xml:space="preserve">, </w:t>
            </w:r>
            <w:r w:rsidRPr="005D33FB">
              <w:rPr>
                <w:bCs/>
                <w:sz w:val="20"/>
                <w:szCs w:val="20"/>
              </w:rPr>
              <w:t>737 502 012</w:t>
            </w:r>
          </w:p>
          <w:p w:rsidR="00FA07C3" w:rsidRPr="005D33FB" w:rsidRDefault="00FA07C3" w:rsidP="005D33FB">
            <w:pPr>
              <w:spacing w:line="240" w:lineRule="auto"/>
              <w:jc w:val="left"/>
              <w:rPr>
                <w:bCs/>
                <w:sz w:val="20"/>
                <w:szCs w:val="20"/>
              </w:rPr>
            </w:pPr>
            <w:hyperlink r:id="rId34" w:history="1">
              <w:r w:rsidRPr="005D33FB">
                <w:rPr>
                  <w:rStyle w:val="Hyperlink"/>
                  <w:bCs/>
                  <w:sz w:val="20"/>
                  <w:szCs w:val="20"/>
                </w:rPr>
                <w:t>opava-odbocka@sons.cz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Ostrava</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Náměstí Msgre Šrámka 1760/4</w:t>
            </w:r>
            <w:r w:rsidRPr="005D33FB">
              <w:rPr>
                <w:bCs/>
                <w:sz w:val="20"/>
                <w:szCs w:val="20"/>
              </w:rPr>
              <w:br/>
              <w:t>702 00 Ostrava</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596 783</w:t>
            </w:r>
            <w:r>
              <w:rPr>
                <w:bCs/>
                <w:sz w:val="20"/>
                <w:szCs w:val="20"/>
              </w:rPr>
              <w:t> </w:t>
            </w:r>
            <w:r w:rsidRPr="005D33FB">
              <w:rPr>
                <w:bCs/>
                <w:sz w:val="20"/>
                <w:szCs w:val="20"/>
              </w:rPr>
              <w:t>083</w:t>
            </w:r>
            <w:r>
              <w:rPr>
                <w:bCs/>
                <w:sz w:val="20"/>
                <w:szCs w:val="20"/>
              </w:rPr>
              <w:t xml:space="preserve">, </w:t>
            </w:r>
            <w:r w:rsidRPr="005D33FB">
              <w:rPr>
                <w:bCs/>
                <w:sz w:val="20"/>
                <w:szCs w:val="20"/>
              </w:rPr>
              <w:t>776 305 022</w:t>
            </w:r>
          </w:p>
          <w:p w:rsidR="00FA07C3" w:rsidRPr="005D33FB" w:rsidRDefault="00FA07C3" w:rsidP="005D33FB">
            <w:pPr>
              <w:spacing w:line="240" w:lineRule="auto"/>
              <w:jc w:val="left"/>
              <w:rPr>
                <w:bCs/>
                <w:sz w:val="20"/>
                <w:szCs w:val="20"/>
              </w:rPr>
            </w:pPr>
            <w:hyperlink r:id="rId35" w:history="1">
              <w:r w:rsidRPr="005D33FB">
                <w:rPr>
                  <w:rStyle w:val="Hyperlink"/>
                  <w:bCs/>
                  <w:sz w:val="20"/>
                  <w:szCs w:val="20"/>
                </w:rPr>
                <w:t>ostrava-odbocka@sons.cz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Prostějov</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Svatoplukova 15,</w:t>
            </w:r>
            <w:r w:rsidRPr="005D33FB">
              <w:rPr>
                <w:bCs/>
                <w:sz w:val="20"/>
                <w:szCs w:val="20"/>
              </w:rPr>
              <w:br/>
              <w:t>796 01 Prostějov</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582 331</w:t>
            </w:r>
            <w:r>
              <w:rPr>
                <w:bCs/>
                <w:sz w:val="20"/>
                <w:szCs w:val="20"/>
              </w:rPr>
              <w:t> </w:t>
            </w:r>
            <w:r w:rsidRPr="005D33FB">
              <w:rPr>
                <w:bCs/>
                <w:sz w:val="20"/>
                <w:szCs w:val="20"/>
              </w:rPr>
              <w:t>254</w:t>
            </w:r>
            <w:r>
              <w:rPr>
                <w:bCs/>
                <w:sz w:val="20"/>
                <w:szCs w:val="20"/>
              </w:rPr>
              <w:t xml:space="preserve">, </w:t>
            </w:r>
            <w:r w:rsidRPr="005D33FB">
              <w:rPr>
                <w:bCs/>
                <w:sz w:val="20"/>
                <w:szCs w:val="20"/>
              </w:rPr>
              <w:t>605 562 244</w:t>
            </w:r>
          </w:p>
          <w:p w:rsidR="00FA07C3" w:rsidRPr="005D33FB" w:rsidRDefault="00FA07C3" w:rsidP="005D33FB">
            <w:pPr>
              <w:spacing w:line="240" w:lineRule="auto"/>
              <w:jc w:val="left"/>
              <w:rPr>
                <w:bCs/>
                <w:sz w:val="20"/>
                <w:szCs w:val="20"/>
              </w:rPr>
            </w:pPr>
            <w:hyperlink r:id="rId36" w:history="1">
              <w:r w:rsidRPr="005D33FB">
                <w:rPr>
                  <w:rStyle w:val="Hyperlink"/>
                  <w:bCs/>
                  <w:sz w:val="20"/>
                  <w:szCs w:val="20"/>
                </w:rPr>
                <w:t>prostejov-odbocka@sons.cz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Přerov</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Čechova 2,</w:t>
            </w:r>
            <w:r w:rsidRPr="005D33FB">
              <w:rPr>
                <w:bCs/>
                <w:sz w:val="20"/>
                <w:szCs w:val="20"/>
              </w:rPr>
              <w:br/>
              <w:t>750 02 Přerov</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581 735</w:t>
            </w:r>
            <w:r>
              <w:rPr>
                <w:bCs/>
                <w:sz w:val="20"/>
                <w:szCs w:val="20"/>
              </w:rPr>
              <w:t> </w:t>
            </w:r>
            <w:r w:rsidRPr="005D33FB">
              <w:rPr>
                <w:bCs/>
                <w:sz w:val="20"/>
                <w:szCs w:val="20"/>
              </w:rPr>
              <w:t>187</w:t>
            </w:r>
            <w:r>
              <w:rPr>
                <w:bCs/>
                <w:sz w:val="20"/>
                <w:szCs w:val="20"/>
              </w:rPr>
              <w:t xml:space="preserve">, </w:t>
            </w:r>
            <w:r w:rsidRPr="005D33FB">
              <w:rPr>
                <w:bCs/>
                <w:sz w:val="20"/>
                <w:szCs w:val="20"/>
              </w:rPr>
              <w:t>603 225 487</w:t>
            </w:r>
          </w:p>
          <w:p w:rsidR="00FA07C3" w:rsidRPr="005D33FB" w:rsidRDefault="00FA07C3" w:rsidP="005D33FB">
            <w:pPr>
              <w:spacing w:line="240" w:lineRule="auto"/>
              <w:jc w:val="left"/>
              <w:rPr>
                <w:bCs/>
                <w:sz w:val="20"/>
                <w:szCs w:val="20"/>
              </w:rPr>
            </w:pPr>
            <w:hyperlink r:id="rId37" w:history="1">
              <w:r w:rsidRPr="005D33FB">
                <w:rPr>
                  <w:rStyle w:val="Hyperlink"/>
                  <w:bCs/>
                  <w:sz w:val="20"/>
                  <w:szCs w:val="20"/>
                </w:rPr>
                <w:t>prerov-odbocka@sons.cz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Šumperk</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8. května 22,</w:t>
            </w:r>
            <w:r w:rsidRPr="005D33FB">
              <w:rPr>
                <w:bCs/>
                <w:sz w:val="20"/>
                <w:szCs w:val="20"/>
              </w:rPr>
              <w:br/>
              <w:t>787 01 Šumperk</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583 217</w:t>
            </w:r>
            <w:r>
              <w:rPr>
                <w:bCs/>
                <w:sz w:val="20"/>
                <w:szCs w:val="20"/>
              </w:rPr>
              <w:t> </w:t>
            </w:r>
            <w:r w:rsidRPr="005D33FB">
              <w:rPr>
                <w:bCs/>
                <w:sz w:val="20"/>
                <w:szCs w:val="20"/>
              </w:rPr>
              <w:t>105</w:t>
            </w:r>
            <w:r>
              <w:rPr>
                <w:bCs/>
                <w:sz w:val="20"/>
                <w:szCs w:val="20"/>
              </w:rPr>
              <w:t xml:space="preserve">, </w:t>
            </w:r>
            <w:r w:rsidRPr="005D33FB">
              <w:rPr>
                <w:bCs/>
                <w:sz w:val="20"/>
                <w:szCs w:val="20"/>
              </w:rPr>
              <w:t>736 671 585</w:t>
            </w:r>
          </w:p>
          <w:p w:rsidR="00FA07C3" w:rsidRPr="005D33FB" w:rsidRDefault="00FA07C3" w:rsidP="005D33FB">
            <w:pPr>
              <w:spacing w:line="240" w:lineRule="auto"/>
              <w:jc w:val="left"/>
              <w:rPr>
                <w:bCs/>
                <w:sz w:val="20"/>
                <w:szCs w:val="20"/>
              </w:rPr>
            </w:pPr>
            <w:hyperlink r:id="rId38" w:history="1">
              <w:r w:rsidRPr="005D33FB">
                <w:rPr>
                  <w:rStyle w:val="Hyperlink"/>
                  <w:bCs/>
                  <w:sz w:val="20"/>
                  <w:szCs w:val="20"/>
                </w:rPr>
                <w:t>sumperk-odbocka@sons.cz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Tábor</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Kvapilova 2289,</w:t>
            </w:r>
            <w:r w:rsidRPr="005D33FB">
              <w:rPr>
                <w:bCs/>
                <w:sz w:val="20"/>
                <w:szCs w:val="20"/>
              </w:rPr>
              <w:br/>
              <w:t>390 03 Tábor</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381 231</w:t>
            </w:r>
            <w:r>
              <w:rPr>
                <w:bCs/>
                <w:sz w:val="20"/>
                <w:szCs w:val="20"/>
              </w:rPr>
              <w:t> </w:t>
            </w:r>
            <w:r w:rsidRPr="005D33FB">
              <w:rPr>
                <w:bCs/>
                <w:sz w:val="20"/>
                <w:szCs w:val="20"/>
              </w:rPr>
              <w:t>447</w:t>
            </w:r>
            <w:r>
              <w:rPr>
                <w:bCs/>
                <w:sz w:val="20"/>
                <w:szCs w:val="20"/>
              </w:rPr>
              <w:t xml:space="preserve">, </w:t>
            </w:r>
            <w:r w:rsidRPr="005D33FB">
              <w:rPr>
                <w:bCs/>
                <w:sz w:val="20"/>
                <w:szCs w:val="20"/>
              </w:rPr>
              <w:t>775 085 124</w:t>
            </w:r>
          </w:p>
          <w:p w:rsidR="00FA07C3" w:rsidRPr="005D33FB" w:rsidRDefault="00FA07C3" w:rsidP="005D33FB">
            <w:pPr>
              <w:spacing w:line="240" w:lineRule="auto"/>
              <w:jc w:val="left"/>
              <w:rPr>
                <w:bCs/>
                <w:sz w:val="20"/>
                <w:szCs w:val="20"/>
              </w:rPr>
            </w:pPr>
            <w:hyperlink r:id="rId39" w:history="1">
              <w:r w:rsidRPr="005D33FB">
                <w:rPr>
                  <w:rStyle w:val="Hyperlink"/>
                  <w:bCs/>
                  <w:sz w:val="20"/>
                  <w:szCs w:val="20"/>
                </w:rPr>
                <w:t>tabor-odbocka@sons.cz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Tachov</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Stadtrodská 1516,</w:t>
            </w:r>
            <w:r w:rsidRPr="005D33FB">
              <w:rPr>
                <w:bCs/>
                <w:sz w:val="20"/>
                <w:szCs w:val="20"/>
              </w:rPr>
              <w:br/>
              <w:t>347 01 Tachov</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 xml:space="preserve">374 721 921 </w:t>
            </w:r>
            <w:r>
              <w:rPr>
                <w:bCs/>
                <w:sz w:val="20"/>
                <w:szCs w:val="20"/>
              </w:rPr>
              <w:t xml:space="preserve">, </w:t>
            </w:r>
            <w:r w:rsidRPr="005D33FB">
              <w:rPr>
                <w:bCs/>
                <w:sz w:val="20"/>
                <w:szCs w:val="20"/>
              </w:rPr>
              <w:t>739 726 247</w:t>
            </w:r>
          </w:p>
          <w:p w:rsidR="00FA07C3" w:rsidRPr="005D33FB" w:rsidRDefault="00FA07C3" w:rsidP="005D33FB">
            <w:pPr>
              <w:spacing w:line="240" w:lineRule="auto"/>
              <w:jc w:val="left"/>
              <w:rPr>
                <w:bCs/>
                <w:sz w:val="20"/>
                <w:szCs w:val="20"/>
              </w:rPr>
            </w:pPr>
            <w:hyperlink r:id="rId40" w:history="1">
              <w:r w:rsidRPr="005D33FB">
                <w:rPr>
                  <w:rStyle w:val="Hyperlink"/>
                  <w:bCs/>
                  <w:sz w:val="20"/>
                  <w:szCs w:val="20"/>
                </w:rPr>
                <w:t>tachov-odbocka@sons.cz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Trutnov</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Horská 5,</w:t>
            </w:r>
            <w:r w:rsidRPr="005D33FB">
              <w:rPr>
                <w:bCs/>
                <w:sz w:val="20"/>
                <w:szCs w:val="20"/>
              </w:rPr>
              <w:br/>
              <w:t>541 01 Trutnov</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499 329</w:t>
            </w:r>
            <w:r>
              <w:rPr>
                <w:bCs/>
                <w:sz w:val="20"/>
                <w:szCs w:val="20"/>
              </w:rPr>
              <w:t> </w:t>
            </w:r>
            <w:r w:rsidRPr="005D33FB">
              <w:rPr>
                <w:bCs/>
                <w:sz w:val="20"/>
                <w:szCs w:val="20"/>
              </w:rPr>
              <w:t>656</w:t>
            </w:r>
            <w:r>
              <w:rPr>
                <w:bCs/>
                <w:sz w:val="20"/>
                <w:szCs w:val="20"/>
              </w:rPr>
              <w:t xml:space="preserve">, </w:t>
            </w:r>
            <w:hyperlink r:id="rId41" w:history="1">
              <w:r w:rsidRPr="005D33FB">
                <w:rPr>
                  <w:rStyle w:val="Hyperlink"/>
                  <w:bCs/>
                  <w:sz w:val="20"/>
                  <w:szCs w:val="20"/>
                </w:rPr>
                <w:t>trutnov-odbocka@sons.cz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Třebíč</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Sedlákova 1</w:t>
            </w:r>
            <w:r w:rsidRPr="005D33FB">
              <w:rPr>
                <w:bCs/>
                <w:sz w:val="20"/>
                <w:szCs w:val="20"/>
              </w:rPr>
              <w:br/>
              <w:t>674 01 Třebíč</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561 205</w:t>
            </w:r>
            <w:r>
              <w:rPr>
                <w:bCs/>
                <w:sz w:val="20"/>
                <w:szCs w:val="20"/>
              </w:rPr>
              <w:t> </w:t>
            </w:r>
            <w:r w:rsidRPr="005D33FB">
              <w:rPr>
                <w:bCs/>
                <w:sz w:val="20"/>
                <w:szCs w:val="20"/>
              </w:rPr>
              <w:t>542</w:t>
            </w:r>
            <w:r>
              <w:rPr>
                <w:bCs/>
                <w:sz w:val="20"/>
                <w:szCs w:val="20"/>
              </w:rPr>
              <w:t xml:space="preserve">, </w:t>
            </w:r>
            <w:r w:rsidRPr="005D33FB">
              <w:rPr>
                <w:bCs/>
                <w:sz w:val="20"/>
                <w:szCs w:val="20"/>
              </w:rPr>
              <w:t>723 806 880</w:t>
            </w:r>
          </w:p>
          <w:p w:rsidR="00FA07C3" w:rsidRPr="005D33FB" w:rsidRDefault="00FA07C3" w:rsidP="005D33FB">
            <w:pPr>
              <w:spacing w:line="240" w:lineRule="auto"/>
              <w:jc w:val="left"/>
              <w:rPr>
                <w:bCs/>
                <w:sz w:val="20"/>
                <w:szCs w:val="20"/>
              </w:rPr>
            </w:pPr>
            <w:hyperlink r:id="rId42" w:history="1">
              <w:r w:rsidRPr="005D33FB">
                <w:rPr>
                  <w:rStyle w:val="Hyperlink"/>
                  <w:bCs/>
                  <w:sz w:val="20"/>
                  <w:szCs w:val="20"/>
                </w:rPr>
                <w:t>trebic-odbocka@sons.cz</w:t>
              </w:r>
            </w:hyperlink>
          </w:p>
        </w:tc>
      </w:tr>
      <w:tr w:rsidR="00FA07C3" w:rsidRPr="005D33FB" w:rsidTr="005D33FB">
        <w:trPr>
          <w:tblCellSpacing w:w="15" w:type="dxa"/>
        </w:trPr>
        <w:tc>
          <w:tcPr>
            <w:tcW w:w="1141" w:type="pct"/>
            <w:tcMar>
              <w:top w:w="15" w:type="dxa"/>
              <w:left w:w="15" w:type="dxa"/>
              <w:bottom w:w="15" w:type="dxa"/>
              <w:right w:w="15" w:type="dxa"/>
            </w:tcMar>
          </w:tcPr>
          <w:p w:rsidR="00FA07C3" w:rsidRPr="005D33FB" w:rsidRDefault="00FA07C3" w:rsidP="005D33FB">
            <w:pPr>
              <w:spacing w:line="240" w:lineRule="auto"/>
              <w:rPr>
                <w:bCs/>
                <w:sz w:val="20"/>
                <w:szCs w:val="20"/>
              </w:rPr>
            </w:pPr>
            <w:r w:rsidRPr="005D33FB">
              <w:rPr>
                <w:bCs/>
                <w:sz w:val="20"/>
                <w:szCs w:val="20"/>
              </w:rPr>
              <w:t>Vsetín</w:t>
            </w:r>
          </w:p>
        </w:tc>
        <w:tc>
          <w:tcPr>
            <w:tcW w:w="1678"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Tyršova 1271,</w:t>
            </w:r>
            <w:r w:rsidRPr="005D33FB">
              <w:rPr>
                <w:bCs/>
                <w:sz w:val="20"/>
                <w:szCs w:val="20"/>
              </w:rPr>
              <w:br/>
              <w:t>755 01 Vsetín</w:t>
            </w:r>
          </w:p>
        </w:tc>
        <w:tc>
          <w:tcPr>
            <w:tcW w:w="2115" w:type="pct"/>
            <w:tcMar>
              <w:top w:w="15" w:type="dxa"/>
              <w:left w:w="15" w:type="dxa"/>
              <w:bottom w:w="15" w:type="dxa"/>
              <w:right w:w="15" w:type="dxa"/>
            </w:tcMar>
          </w:tcPr>
          <w:p w:rsidR="00FA07C3" w:rsidRPr="005D33FB" w:rsidRDefault="00FA07C3" w:rsidP="005D33FB">
            <w:pPr>
              <w:spacing w:line="240" w:lineRule="auto"/>
              <w:jc w:val="left"/>
              <w:rPr>
                <w:bCs/>
                <w:sz w:val="20"/>
                <w:szCs w:val="20"/>
              </w:rPr>
            </w:pPr>
            <w:r w:rsidRPr="005D33FB">
              <w:rPr>
                <w:bCs/>
                <w:sz w:val="20"/>
                <w:szCs w:val="20"/>
              </w:rPr>
              <w:t>571 424</w:t>
            </w:r>
            <w:r>
              <w:rPr>
                <w:bCs/>
                <w:sz w:val="20"/>
                <w:szCs w:val="20"/>
              </w:rPr>
              <w:t> </w:t>
            </w:r>
            <w:r w:rsidRPr="005D33FB">
              <w:rPr>
                <w:bCs/>
                <w:sz w:val="20"/>
                <w:szCs w:val="20"/>
              </w:rPr>
              <w:t>370</w:t>
            </w:r>
            <w:r>
              <w:rPr>
                <w:bCs/>
                <w:sz w:val="20"/>
                <w:szCs w:val="20"/>
              </w:rPr>
              <w:t xml:space="preserve">, </w:t>
            </w:r>
            <w:r w:rsidRPr="005D33FB">
              <w:rPr>
                <w:bCs/>
                <w:sz w:val="20"/>
                <w:szCs w:val="20"/>
              </w:rPr>
              <w:t>605 840 517</w:t>
            </w:r>
          </w:p>
          <w:p w:rsidR="00FA07C3" w:rsidRPr="005D33FB" w:rsidRDefault="00FA07C3" w:rsidP="005D33FB">
            <w:pPr>
              <w:spacing w:line="240" w:lineRule="auto"/>
              <w:jc w:val="left"/>
              <w:rPr>
                <w:bCs/>
                <w:sz w:val="20"/>
                <w:szCs w:val="20"/>
              </w:rPr>
            </w:pPr>
            <w:hyperlink r:id="rId43" w:history="1">
              <w:r w:rsidRPr="005D33FB">
                <w:rPr>
                  <w:rStyle w:val="Hyperlink"/>
                  <w:bCs/>
                  <w:sz w:val="20"/>
                  <w:szCs w:val="20"/>
                </w:rPr>
                <w:t>vsetin-odbocka@sons.cz</w:t>
              </w:r>
            </w:hyperlink>
          </w:p>
        </w:tc>
      </w:tr>
    </w:tbl>
    <w:p w:rsidR="00FA07C3" w:rsidRDefault="00FA07C3" w:rsidP="00BE6F38">
      <w:pPr>
        <w:rPr>
          <w:bCs/>
        </w:rPr>
      </w:pPr>
    </w:p>
    <w:p w:rsidR="00FA07C3" w:rsidRDefault="00FA07C3" w:rsidP="004037B4">
      <w:pPr>
        <w:pStyle w:val="Heading2"/>
      </w:pPr>
      <w:bookmarkStart w:id="42" w:name="_Toc391030130"/>
      <w:r w:rsidRPr="008661E3">
        <w:t>Metodické centrum odstraňování bariér</w:t>
      </w:r>
      <w:bookmarkEnd w:id="42"/>
    </w:p>
    <w:p w:rsidR="00FA07C3" w:rsidRDefault="00FA07C3" w:rsidP="00B26F6E">
      <w:r w:rsidRPr="00202642">
        <w:t>Činnost Metodického centra odstraňování bariér SONS v r. 201</w:t>
      </w:r>
      <w:r>
        <w:t>3</w:t>
      </w:r>
      <w:r w:rsidRPr="00202642">
        <w:t xml:space="preserve"> byla kontinuálním pokračováním jeho práce z dřívějších let</w:t>
      </w:r>
      <w:r>
        <w:t xml:space="preserve"> a týkala se těchto oblastí:</w:t>
      </w:r>
      <w:r w:rsidRPr="00202642">
        <w:t xml:space="preserve"> </w:t>
      </w:r>
    </w:p>
    <w:p w:rsidR="00FA07C3" w:rsidRDefault="00FA07C3" w:rsidP="00340B1D">
      <w:pPr>
        <w:pStyle w:val="Heading4"/>
      </w:pPr>
      <w:r>
        <w:t>Legislativní iniciativa</w:t>
      </w:r>
    </w:p>
    <w:p w:rsidR="00FA07C3" w:rsidRPr="00202642" w:rsidRDefault="00FA07C3" w:rsidP="00B26F6E">
      <w:r w:rsidRPr="00340B1D">
        <w:t>V této oblasti se Centrum zúčastnilo svými uživatelskými připomínkami na tvorbě některých Technických podmínek (cyklistické stezky, dopravní značení a pod.), které pro Ministerstvo dopravy ČR zpracovává Centrum dopravního výzkumu. Vybrané novelizované technické normy byly připomínkovány přes pracovní skupinu NRZP pro stavby a dopravu. Pokračovala spolupráce se SŽDC na tvorbě jejího vnitřního předpisu pro akustické orientační a informační opatření pro podporu samostatnosti zrakově znevýhodněných cestujících na železnici</w:t>
      </w:r>
      <w:r>
        <w:t>.</w:t>
      </w:r>
    </w:p>
    <w:p w:rsidR="00FA07C3" w:rsidRPr="0071549F" w:rsidRDefault="00FA07C3" w:rsidP="00B26F6E">
      <w:pPr>
        <w:pStyle w:val="Heading4"/>
      </w:pPr>
      <w:r w:rsidRPr="0071549F">
        <w:t>Publicita problému úprav prostředí pro samostatný a bezpečný pohyb NS</w:t>
      </w:r>
    </w:p>
    <w:p w:rsidR="00FA07C3" w:rsidRPr="00202642" w:rsidRDefault="00FA07C3" w:rsidP="00B26F6E">
      <w:r w:rsidRPr="00202642">
        <w:t xml:space="preserve">Centrum </w:t>
      </w:r>
      <w:r>
        <w:t xml:space="preserve">v roce 2013 </w:t>
      </w:r>
      <w:r w:rsidRPr="00202642">
        <w:t>pokračovalo v oslovování o</w:t>
      </w:r>
      <w:r>
        <w:t xml:space="preserve">dborné veřejnosti prostřednictvím průběžné aktualizace webových stránek centra </w:t>
      </w:r>
      <w:r w:rsidRPr="00202642">
        <w:t xml:space="preserve">- </w:t>
      </w:r>
      <w:hyperlink r:id="rId44" w:history="1">
        <w:r w:rsidRPr="00202642">
          <w:rPr>
            <w:rStyle w:val="Hyperlink"/>
          </w:rPr>
          <w:t>www.sons.cz/bariery</w:t>
        </w:r>
      </w:hyperlink>
      <w:r>
        <w:t xml:space="preserve"> (zde jsou k dispozici</w:t>
      </w:r>
      <w:r w:rsidRPr="00202642">
        <w:t xml:space="preserve"> odkazy na stavební předpisy a předpisy, týkající se bezbariérového užívání staveb, </w:t>
      </w:r>
      <w:r>
        <w:t xml:space="preserve">dále </w:t>
      </w:r>
      <w:r w:rsidRPr="00202642">
        <w:t>uživatelské hledisko k některým úpravám a informace o aktivitách jiných subjektů v této oblasti</w:t>
      </w:r>
      <w:r>
        <w:t>, např.</w:t>
      </w:r>
      <w:r w:rsidRPr="00202642">
        <w:t xml:space="preserve"> poradenství ČKAIT a pod.</w:t>
      </w:r>
      <w:r>
        <w:t xml:space="preserve">) a aktualizací </w:t>
      </w:r>
      <w:r w:rsidRPr="00202642">
        <w:t>CD ROM – „Úpravy staveb pro zrakově postižené“ a jeho distribucí projektantům jak na akcích ČKAIT, tak individuálně na přání.</w:t>
      </w:r>
    </w:p>
    <w:p w:rsidR="00FA07C3" w:rsidRPr="0071549F" w:rsidRDefault="00FA07C3" w:rsidP="00B26F6E">
      <w:pPr>
        <w:pStyle w:val="Heading4"/>
      </w:pPr>
      <w:r w:rsidRPr="0071549F">
        <w:t>V rámci osvětové činnosti byly realizovány následujících akce:</w:t>
      </w:r>
    </w:p>
    <w:p w:rsidR="00FA07C3" w:rsidRDefault="00FA07C3" w:rsidP="00B26F6E">
      <w:r>
        <w:t>- P</w:t>
      </w:r>
      <w:r w:rsidRPr="00202642">
        <w:t xml:space="preserve">řednáška rozšiřující odborné téma „bezbariérové užívání staveb“ uživatelským pohledem </w:t>
      </w:r>
      <w:r>
        <w:t xml:space="preserve">pro studenty </w:t>
      </w:r>
      <w:r w:rsidRPr="00202642">
        <w:t>5. ročníku stavební fakulty ČVUT v Praze, včetně zážitkového semináře na Pobytovém rehabilitačním a rekvalifikačním středisku pro zrakově postižené Dědina s ukázkami výcviku nevidomých k mobilitě a v technice využívání bezbariérových stavebních úprav (</w:t>
      </w:r>
      <w:r>
        <w:t>duben 2013</w:t>
      </w:r>
      <w:r w:rsidRPr="00202642">
        <w:t>).</w:t>
      </w:r>
    </w:p>
    <w:p w:rsidR="00FA07C3" w:rsidRDefault="00FA07C3" w:rsidP="00B26F6E">
      <w:r>
        <w:t>- D</w:t>
      </w:r>
      <w:r w:rsidRPr="00202642">
        <w:t>vě přednášky pro studenty denního studia i studia při zaměstnání, doplněné exkurzí s ukázkami úprav v běžném terénu, na dopravní fakultě Univerzity Pardubice (prosinec 201</w:t>
      </w:r>
      <w:r>
        <w:t>3</w:t>
      </w:r>
      <w:r w:rsidRPr="00202642">
        <w:t>).</w:t>
      </w:r>
    </w:p>
    <w:p w:rsidR="00FA07C3" w:rsidRDefault="00FA07C3" w:rsidP="00B26F6E">
      <w:r>
        <w:t>- P</w:t>
      </w:r>
      <w:r w:rsidRPr="00202642">
        <w:t>rezentace na akci „Překonejme bariéry“ na fakultě architektury ČVUT v Praze společně s Pražskou organ</w:t>
      </w:r>
      <w:r>
        <w:t>izací vozíčkářů (listopad 2013), kde se</w:t>
      </w:r>
      <w:r w:rsidRPr="00202642">
        <w:t xml:space="preserve"> </w:t>
      </w:r>
      <w:r>
        <w:t>c</w:t>
      </w:r>
      <w:r w:rsidRPr="00202642">
        <w:t xml:space="preserve">entrum aktivně zúčastnilo doprovodné odborné konference. </w:t>
      </w:r>
    </w:p>
    <w:p w:rsidR="00FA07C3" w:rsidRPr="00202642" w:rsidRDefault="00FA07C3" w:rsidP="00B26F6E">
      <w:r w:rsidRPr="00202642">
        <w:t xml:space="preserve">- </w:t>
      </w:r>
      <w:r>
        <w:t>Účast</w:t>
      </w:r>
      <w:r w:rsidRPr="00202642">
        <w:t xml:space="preserve"> na dvoudenní Silniční konferenci 201</w:t>
      </w:r>
      <w:r>
        <w:t>3</w:t>
      </w:r>
      <w:r w:rsidRPr="00202642">
        <w:t xml:space="preserve"> v</w:t>
      </w:r>
      <w:r>
        <w:t> Hradci Králové</w:t>
      </w:r>
      <w:r w:rsidRPr="00202642">
        <w:t xml:space="preserve"> (říjen 201</w:t>
      </w:r>
      <w:r>
        <w:t>3</w:t>
      </w:r>
      <w:r w:rsidRPr="00202642">
        <w:t>)</w:t>
      </w:r>
      <w:r>
        <w:t>.</w:t>
      </w:r>
    </w:p>
    <w:p w:rsidR="00FA07C3" w:rsidRPr="00202642" w:rsidRDefault="00FA07C3" w:rsidP="00340B1D">
      <w:r w:rsidRPr="00202642">
        <w:t xml:space="preserve">- </w:t>
      </w:r>
      <w:r>
        <w:t>Aktivní účast na workshopech, seminářích a konferencích: Seminář k Národnímu rozvojovému programu mobility pro všechny, pořádaném sekretariátem Vládního výboru pro zdravotně postižené občany (duben 2013); Seminář pořádaný Národním muzeem na téma Muzeum a návštěvníci se speciálními potřebami 2013 – bezbariérová přístupnost a komunikace; 4. konferencia o sprístupňovaniu kultúry nevidiacim a slabozrakým osobám „Prístupnosť múzeí a výstav osobám so zrakovým postihnutím, prostriedok ich spoločenského začleňovania a informovanosti, Bratislava – listopad 2013.</w:t>
      </w:r>
    </w:p>
    <w:p w:rsidR="00FA07C3" w:rsidRPr="001743B9" w:rsidRDefault="00FA07C3" w:rsidP="00DA3C2C">
      <w:r w:rsidRPr="00202642">
        <w:t>Směrem k laické veřejnosti, k publicitě o problémech i úspěších v bezbariérové úpravě staveb pro nevidomé a slabozraké, se aktivity omezily na účast při medializaci dodatečných úprav pro bezpečnost nevidomých v pražském metru a hledání sponzorů pro financování některých takových dodatečných úprav</w:t>
      </w:r>
      <w:r>
        <w:t>. Laická veřejnost byla také oslovena prostřednictvím p</w:t>
      </w:r>
      <w:r w:rsidRPr="001743B9">
        <w:t>ravideln</w:t>
      </w:r>
      <w:r>
        <w:t>é</w:t>
      </w:r>
      <w:r w:rsidRPr="001743B9">
        <w:t xml:space="preserve"> spolupráce s pořadem „Tmavomodrý svět“ stanice Regina Českého rozhlasu.</w:t>
      </w:r>
      <w:r>
        <w:t xml:space="preserve"> </w:t>
      </w:r>
      <w:r w:rsidRPr="001743B9">
        <w:t xml:space="preserve">Náhodně, ale účinně podle konkrétní situace, </w:t>
      </w:r>
      <w:r>
        <w:t>metodické centrum</w:t>
      </w:r>
      <w:r w:rsidRPr="001743B9">
        <w:t xml:space="preserve"> inici</w:t>
      </w:r>
      <w:r>
        <w:t>ovalo</w:t>
      </w:r>
      <w:r w:rsidRPr="001743B9">
        <w:t xml:space="preserve"> </w:t>
      </w:r>
      <w:r>
        <w:t>a spolupracovalo</w:t>
      </w:r>
      <w:r w:rsidRPr="001743B9">
        <w:t xml:space="preserve"> </w:t>
      </w:r>
      <w:r>
        <w:t xml:space="preserve">při přípravě </w:t>
      </w:r>
      <w:r w:rsidRPr="001743B9">
        <w:t>zpravodajské relace České televize a TV prima a některými dalšími medii, jak ve směru kritiky chybně provedených úprav komunikací a jiných staveb z </w:t>
      </w:r>
      <w:r w:rsidRPr="00A86CF7">
        <w:t>hlediska BUS</w:t>
      </w:r>
      <w:r w:rsidRPr="00683EEC">
        <w:rPr>
          <w:color w:val="339966"/>
        </w:rPr>
        <w:t xml:space="preserve"> </w:t>
      </w:r>
      <w:r w:rsidRPr="001743B9">
        <w:t>(např. v Havlíčkově Brodě), tak i vstřícnosti institucí k dodatečným úpravám (např. umělé vodicí linie ve starších stanicích metra – Dopravní podnik Praha).</w:t>
      </w:r>
    </w:p>
    <w:p w:rsidR="00FA07C3" w:rsidRDefault="00FA07C3" w:rsidP="00B26F6E">
      <w:r w:rsidRPr="00202642">
        <w:t>Směrem k cílové skupině nevidomých a slabozrakých pokračovala publicita informačními kanály a formami uchopitelnými nevidomými a slabozrakými. Jednalo se o</w:t>
      </w:r>
      <w:r>
        <w:t xml:space="preserve"> p</w:t>
      </w:r>
      <w:r w:rsidRPr="00202642">
        <w:t>ravidelné články ve speciálních časopisech Zora, Naše šance a Jeden svět (celostátní) a regionálních časopisech a bulletinech a v elektronických distribučních konferencích, provozovaných SONS a dalšími občanskými sdruženími nevidomých.</w:t>
      </w:r>
    </w:p>
    <w:p w:rsidR="00FA07C3" w:rsidRDefault="00FA07C3" w:rsidP="007D5A89">
      <w:r>
        <w:t xml:space="preserve">Dále byly realizovány </w:t>
      </w:r>
      <w:r w:rsidRPr="00202642">
        <w:t>v rámci oblastních shromáždění SONS</w:t>
      </w:r>
      <w:r>
        <w:t xml:space="preserve"> a na specializovaných akcích p</w:t>
      </w:r>
      <w:r w:rsidRPr="00202642">
        <w:t xml:space="preserve">řednášky, instruktáže a besedy s názornými ukázkami </w:t>
      </w:r>
      <w:r>
        <w:t>na</w:t>
      </w:r>
      <w:r w:rsidRPr="00202642">
        <w:t xml:space="preserve"> místě </w:t>
      </w:r>
      <w:r>
        <w:t xml:space="preserve">a byly vysílány pravidelné </w:t>
      </w:r>
      <w:r w:rsidRPr="00202642">
        <w:t>i nepravidelné tématické rubriky v celostátním i regionálním vysílání Českého rozhlasu určených relevantní cílové skupině nebo obecně věnovaných problematice zdravotně postižených -  ČR 1 Radiožurnál, „Tmavomodrý svět“ na ČR Regina a region a další.</w:t>
      </w:r>
    </w:p>
    <w:p w:rsidR="00FA07C3" w:rsidRPr="001743B9" w:rsidRDefault="00FA07C3" w:rsidP="00DA3C2C">
      <w:r w:rsidRPr="001743B9">
        <w:t>Zvlášť významná byla organizace dvou celostátních školení dobrovolníků ze spolkové struktury SONS a vybraných pracovníků v sociální</w:t>
      </w:r>
      <w:r>
        <w:t>ch službách z o.p.s. typu TyfloC</w:t>
      </w:r>
      <w:r w:rsidRPr="001743B9">
        <w:t>entrum, o úpravách prostředí pro samostatný a bezpečný pohyb zrakově znevýhodněných osob. Obsahem bylo sjednocení názorů na tuto problematiku</w:t>
      </w:r>
      <w:r>
        <w:t xml:space="preserve"> v rámci SONS</w:t>
      </w:r>
      <w:r w:rsidRPr="001743B9">
        <w:t xml:space="preserve">, seznámení s technickými opatřeními, která jsou k dispozici a informace o relevantní legislativě. Cílem bylo zvýšit povědomí o problematice </w:t>
      </w:r>
      <w:r w:rsidRPr="00DA3C2C">
        <w:t>BUS</w:t>
      </w:r>
      <w:r w:rsidRPr="001743B9">
        <w:t xml:space="preserve">, aby i místní složky SONS a poskytovatelé sociálních služeb zrakově znevýhodněným mohli kvalifikovaněji upozorňovat </w:t>
      </w:r>
      <w:r>
        <w:t xml:space="preserve">v místech svého působení </w:t>
      </w:r>
      <w:r w:rsidRPr="001743B9">
        <w:t xml:space="preserve">na nedostatky v realizacích bezbariérových opatření, iniciovat dodatečné úpravy i informovat </w:t>
      </w:r>
      <w:r>
        <w:t>zrakově postiženou</w:t>
      </w:r>
      <w:r w:rsidRPr="001743B9">
        <w:t xml:space="preserve"> veřejnost. Školení se odehrála v březnu 2013 v Pardubicích (31 účastníků) a říjnu 2013 v Otrokovicích (50 účastníků).</w:t>
      </w:r>
    </w:p>
    <w:p w:rsidR="00FA07C3" w:rsidRPr="00202642" w:rsidRDefault="00FA07C3" w:rsidP="00B26F6E">
      <w:pPr>
        <w:rPr>
          <w:b/>
        </w:rPr>
      </w:pPr>
      <w:r w:rsidRPr="00202642">
        <w:rPr>
          <w:b/>
        </w:rPr>
        <w:t>Účast na vývoji nových výrobků a zařízení</w:t>
      </w:r>
    </w:p>
    <w:p w:rsidR="00FA07C3" w:rsidRDefault="00FA07C3" w:rsidP="00B26F6E">
      <w:r w:rsidRPr="00202642">
        <w:t xml:space="preserve">Centrum iniciovalo dlouhodobý uživatelský test chodeckého tlačítka s akustickou signalizací švédské firmy PrismaTeknik na konkrétní pražské křižovatce za běžného provozu. Test </w:t>
      </w:r>
      <w:r>
        <w:t>stále probíhá na Nám. Míru v Praze</w:t>
      </w:r>
      <w:r w:rsidRPr="00202642">
        <w:t xml:space="preserve"> a Centrum vyprac</w:t>
      </w:r>
      <w:r>
        <w:t>ovalo</w:t>
      </w:r>
      <w:r w:rsidRPr="00202642">
        <w:t xml:space="preserve"> uživatelské stanovisko s obecným závěrem z uživatelského hlediska tak, aby mohlo být použito k případné iniciativě k doplnění relevantních předpisů, nebo alespoň k uživatelskému posouzení podobných zařízení jiných výrobců.</w:t>
      </w:r>
    </w:p>
    <w:p w:rsidR="00FA07C3" w:rsidRPr="00DA3C2C" w:rsidRDefault="00FA07C3" w:rsidP="00DA3C2C">
      <w:r w:rsidRPr="00DA3C2C">
        <w:t xml:space="preserve">Centrum </w:t>
      </w:r>
      <w:r>
        <w:t xml:space="preserve">dále v roce 2013 </w:t>
      </w:r>
      <w:r w:rsidRPr="00DA3C2C">
        <w:t>iniciovalo zlepšení uživatelských vlastností jednoho ze zařízení pro akustickou signalizaci na přechodech (ASN 1), užívaného v ČR. Zařízení bylo s pochopením Brněnských komunikací uživatelsky úspěšně otestováno. Bylo konstatováno, že zařízení, na rozdíl od v ČR certifikovaných zařízení dosud užívaných, umožňuje nastavení hlasitosti a má výrazně lepší akustické vedení nevidomého chodce po přechodu.</w:t>
      </w:r>
    </w:p>
    <w:p w:rsidR="00FA07C3" w:rsidRDefault="00FA07C3" w:rsidP="00DA3C2C">
      <w:r w:rsidRPr="00DA3C2C">
        <w:t>Centrum začalo spolupracovat na projektu vývoje automatických dialogových systémů pro služby nevidomým</w:t>
      </w:r>
      <w:r>
        <w:t xml:space="preserve"> a </w:t>
      </w:r>
      <w:r w:rsidRPr="00DA3C2C">
        <w:t xml:space="preserve">podílelo </w:t>
      </w:r>
      <w:r>
        <w:t xml:space="preserve">se </w:t>
      </w:r>
      <w:r w:rsidRPr="00DA3C2C">
        <w:t>na testování a doladění nového typu bankomatu České spořitelny, upraveného pro ovládání bez zrakové kontroly.</w:t>
      </w:r>
    </w:p>
    <w:p w:rsidR="00FA07C3" w:rsidRPr="00202642" w:rsidRDefault="00FA07C3" w:rsidP="00B26F6E">
      <w:pPr>
        <w:rPr>
          <w:b/>
        </w:rPr>
      </w:pPr>
      <w:r w:rsidRPr="00202642">
        <w:rPr>
          <w:b/>
        </w:rPr>
        <w:t>Odborná stanoviska ke stavebním projektům, konzultační činnost</w:t>
      </w:r>
    </w:p>
    <w:p w:rsidR="00FA07C3" w:rsidRDefault="00FA07C3" w:rsidP="004A16D8">
      <w:r w:rsidRPr="004A16D8">
        <w:t>Centrum pokračovalo v poskytování odborných informací, konzultací a účastnilo se po dohodě místních šetření, kolaudací a dalších podobných akcí</w:t>
      </w:r>
      <w:r>
        <w:t>, přičemž v</w:t>
      </w:r>
      <w:r w:rsidRPr="004A16D8">
        <w:t>ypracovávání odborných stanovisek a konzultační činnost se omezilo pouze na nestandardní situace, v nichž byl nad rámec předpisů nutný uživatelský pohled.</w:t>
      </w:r>
      <w:r>
        <w:t xml:space="preserve"> </w:t>
      </w:r>
      <w:r w:rsidRPr="004A16D8">
        <w:t xml:space="preserve">Smyslem této činnosti je zabránit chybným řešením realizací úprav. </w:t>
      </w:r>
    </w:p>
    <w:p w:rsidR="00FA07C3" w:rsidRPr="004A16D8" w:rsidRDefault="00FA07C3" w:rsidP="004A16D8">
      <w:r w:rsidRPr="004A16D8">
        <w:t>Na základě upozornění nevidomých a slabozrakých a podle své kapacity Centrum pokračovalo v poukazování na hrubé nedostatky v realizaci úprav prostředí pro zrakově znevýhodněné v rámci platných stavebních předpisů a usilovalo o jejich nápravu.</w:t>
      </w:r>
    </w:p>
    <w:p w:rsidR="00FA07C3" w:rsidRPr="004A16D8" w:rsidRDefault="00FA07C3" w:rsidP="004A16D8">
      <w:r w:rsidRPr="004A16D8">
        <w:t xml:space="preserve">Centrum je </w:t>
      </w:r>
      <w:r>
        <w:t xml:space="preserve">také dlouhodobě </w:t>
      </w:r>
      <w:r w:rsidRPr="004A16D8">
        <w:t xml:space="preserve">zastoupeno v komisi Rady hl. města Prahy </w:t>
      </w:r>
      <w:r>
        <w:t>„</w:t>
      </w:r>
      <w:r w:rsidRPr="004A16D8">
        <w:t>Pro Prahu bezbariérovou a otevřenou</w:t>
      </w:r>
      <w:r>
        <w:t>“</w:t>
      </w:r>
      <w:r w:rsidRPr="004A16D8">
        <w:t>. V rámci této činnosti byly iniciovány některé dodatečné orientační úpravy v pražském metru. Hlavně jsme se však podíleli na tvorbě dlouhodobé koncepce odstraňování bariér v pražské veřejné dopravě, samozřejmě v kapitole úprav pro zrakově znevýhodněné.</w:t>
      </w:r>
    </w:p>
    <w:p w:rsidR="00FA07C3" w:rsidRDefault="00FA07C3" w:rsidP="00B26F6E">
      <w:pPr>
        <w:rPr>
          <w:rFonts w:cs="Arial"/>
        </w:rPr>
      </w:pPr>
      <w:r>
        <w:t>Činnost centra byla v roce 2013 podpořena Ministerstvem pro místní rozvoj částkou 522 000 Kč v rámci projektu</w:t>
      </w:r>
      <w:r w:rsidRPr="005E02E2">
        <w:rPr>
          <w:rFonts w:cs="Arial"/>
        </w:rPr>
        <w:t xml:space="preserve"> </w:t>
      </w:r>
      <w:r w:rsidRPr="003733DA">
        <w:rPr>
          <w:rFonts w:cs="Arial"/>
        </w:rPr>
        <w:t>Centrum odstraňování architektonických bariér pro nevidomé a slabozraké občany</w:t>
      </w:r>
      <w:r>
        <w:rPr>
          <w:rFonts w:cs="Arial"/>
        </w:rPr>
        <w:t xml:space="preserve"> </w:t>
      </w:r>
      <w:r w:rsidRPr="003733DA">
        <w:rPr>
          <w:rFonts w:cs="Arial"/>
        </w:rPr>
        <w:t>s působností v</w:t>
      </w:r>
      <w:r>
        <w:rPr>
          <w:rFonts w:cs="Arial"/>
        </w:rPr>
        <w:t> </w:t>
      </w:r>
      <w:r w:rsidRPr="003733DA">
        <w:rPr>
          <w:rFonts w:cs="Arial"/>
        </w:rPr>
        <w:t>ČR</w:t>
      </w:r>
      <w:r>
        <w:rPr>
          <w:rFonts w:cs="Arial"/>
        </w:rPr>
        <w:t>.</w:t>
      </w:r>
    </w:p>
    <w:p w:rsidR="00FA07C3" w:rsidRDefault="00FA07C3" w:rsidP="00932AD9">
      <w:pPr>
        <w:pStyle w:val="Heading2"/>
      </w:pPr>
      <w:bookmarkStart w:id="43" w:name="_Toc391030131"/>
      <w:r w:rsidRPr="008661E3">
        <w:t>Tyflokabinet - Metodické centrum tyflotechnických pomůcek</w:t>
      </w:r>
      <w:bookmarkEnd w:id="43"/>
    </w:p>
    <w:p w:rsidR="00FA07C3" w:rsidRPr="003333FC" w:rsidRDefault="00FA07C3" w:rsidP="003333FC">
      <w:r w:rsidRPr="00C0705A">
        <w:t>Základním posláním středisek Tyflokabinetu byla</w:t>
      </w:r>
      <w:r>
        <w:t xml:space="preserve"> v roce 2013 stejně jako v předchozích letech</w:t>
      </w:r>
      <w:r w:rsidRPr="00C0705A">
        <w:t xml:space="preserve"> průběžná edukační a rehabilitační aktivita nevidomých a těžce zrakově postižených osob zejména v obsluze speciálně upravené výpočetní techniky určené ke zpřístupnění, uchovávání a zpracovávání informací a umožňující běžnou i digitální komunikaci s okolím.</w:t>
      </w:r>
      <w:r>
        <w:t xml:space="preserve"> Tyflokabinet v roce </w:t>
      </w:r>
      <w:r w:rsidRPr="003333FC">
        <w:t xml:space="preserve">2013 </w:t>
      </w:r>
      <w:r>
        <w:t>realizoval</w:t>
      </w:r>
      <w:r w:rsidRPr="003333FC">
        <w:t xml:space="preserve"> následující činnosti:</w:t>
      </w:r>
    </w:p>
    <w:p w:rsidR="00FA07C3" w:rsidRPr="003333FC" w:rsidRDefault="00FA07C3" w:rsidP="003333FC">
      <w:pPr>
        <w:numPr>
          <w:ilvl w:val="0"/>
          <w:numId w:val="37"/>
        </w:numPr>
        <w:tabs>
          <w:tab w:val="clear" w:pos="360"/>
          <w:tab w:val="num" w:pos="567"/>
        </w:tabs>
      </w:pPr>
      <w:r w:rsidRPr="003333FC">
        <w:t>vedení motivačních počítačových kurzů zaměřených zejména na oblast nácviku sluchové analýzy informací poskytovaných akustickými výstupy, používání PC klávesnice a ovládání braillských displejů, na překonávání získané nedůvěry a obav zrakově postižených vůči výpočetní technice a moderním komunikačním technologiím a na výběr a ověření nejvhodnějšího speciálního odečítacího nebo zvětšovacího softwaru odpovídajícího zrakovým a sluchovým schopnostem každého jedince;</w:t>
      </w:r>
    </w:p>
    <w:p w:rsidR="00FA07C3" w:rsidRPr="003333FC" w:rsidRDefault="00FA07C3" w:rsidP="003333FC">
      <w:pPr>
        <w:numPr>
          <w:ilvl w:val="0"/>
          <w:numId w:val="37"/>
        </w:numPr>
        <w:tabs>
          <w:tab w:val="clear" w:pos="360"/>
          <w:tab w:val="num" w:pos="567"/>
        </w:tabs>
      </w:pPr>
      <w:r w:rsidRPr="003333FC">
        <w:t>pořádání základního zaškolování uživatelů v obsluze výpočetní techniky se speciálním programovým vybavením pro zrakově postižené;</w:t>
      </w:r>
    </w:p>
    <w:p w:rsidR="00FA07C3" w:rsidRPr="003333FC" w:rsidRDefault="00FA07C3" w:rsidP="003333FC">
      <w:pPr>
        <w:numPr>
          <w:ilvl w:val="0"/>
          <w:numId w:val="37"/>
        </w:numPr>
        <w:tabs>
          <w:tab w:val="clear" w:pos="360"/>
          <w:tab w:val="num" w:pos="567"/>
        </w:tabs>
      </w:pPr>
      <w:bookmarkStart w:id="44" w:name="OLE_LINK8"/>
      <w:r w:rsidRPr="003333FC">
        <w:t>vedení nadstavbových kurzů, které navazují na základní kurzy a jejichž obsahem je zvládnutí digitální komunikace (elektronická pošta, vyhledávání informací na internetu, vyplnění webového formuláře, využití elektronického podpisu, e-bankovnictví, e</w:t>
      </w:r>
      <w:r w:rsidRPr="003333FC">
        <w:noBreakHyphen/>
        <w:t>obchody, jiné formy e</w:t>
      </w:r>
      <w:r w:rsidRPr="003333FC">
        <w:noBreakHyphen/>
        <w:t>komunikace apod.), sepsání úředního dopisu (běžné žádosti), práce s tabulkami atd.;</w:t>
      </w:r>
    </w:p>
    <w:bookmarkEnd w:id="44"/>
    <w:p w:rsidR="00FA07C3" w:rsidRPr="003333FC" w:rsidRDefault="00FA07C3" w:rsidP="003333FC">
      <w:pPr>
        <w:numPr>
          <w:ilvl w:val="0"/>
          <w:numId w:val="37"/>
        </w:numPr>
        <w:tabs>
          <w:tab w:val="clear" w:pos="360"/>
          <w:tab w:val="num" w:pos="567"/>
        </w:tabs>
      </w:pPr>
      <w:r w:rsidRPr="003333FC">
        <w:t>pořádání dalších speciálních a odborných kurzů určených zejména pro stávající uživatele osobního počítače, kteří v důsledku úrazu, nemoci či progresivní zrakové vady nadále nemůžou běžným způsobem pracovat s výpočetní technikou a kteří se musí naučit ovládat speciální programové vybavení pro zrakově postižené;</w:t>
      </w:r>
    </w:p>
    <w:p w:rsidR="00FA07C3" w:rsidRPr="003333FC" w:rsidRDefault="00FA07C3" w:rsidP="003333FC">
      <w:pPr>
        <w:numPr>
          <w:ilvl w:val="0"/>
          <w:numId w:val="37"/>
        </w:numPr>
        <w:tabs>
          <w:tab w:val="clear" w:pos="360"/>
          <w:tab w:val="num" w:pos="567"/>
        </w:tabs>
      </w:pPr>
      <w:r w:rsidRPr="003333FC">
        <w:t>základní zácvik v ovládání složitých elektronických pomůcek speciálně upravených pro nevidomé či nevidomými po zácviku využitelnými, jako jsou mluvící mobilní telefony, pomůcky na bázi GPS, ozvučené komunikační pomůcky pro nevidomé a hluchoslepé, digitální záznamníky a diktafony apod. Obsahem uvedeného zácviku je zejména orientace v menu pomůcky, uživatelské nastavení pomůcky, přečtení SMS zprávy, její napsání a odeslání, zvládnutí komunikace mezi pomůckou a osobním počítačem atd.;</w:t>
      </w:r>
    </w:p>
    <w:p w:rsidR="00FA07C3" w:rsidRPr="003333FC" w:rsidRDefault="00FA07C3" w:rsidP="003333FC">
      <w:pPr>
        <w:numPr>
          <w:ilvl w:val="0"/>
          <w:numId w:val="37"/>
        </w:numPr>
        <w:tabs>
          <w:tab w:val="clear" w:pos="360"/>
          <w:tab w:val="num" w:pos="567"/>
        </w:tabs>
      </w:pPr>
      <w:r w:rsidRPr="003333FC">
        <w:t>úprava stávajících nebo tvorba speciálních manuálů, tutorialů, návodů a jiných digitálních dokumentů na obsluhu pomůcek tak, aby byly přístupny nevidomým a těžce zrakově postiženým osobám;</w:t>
      </w:r>
    </w:p>
    <w:p w:rsidR="00FA07C3" w:rsidRPr="003333FC" w:rsidRDefault="00FA07C3" w:rsidP="003333FC">
      <w:pPr>
        <w:numPr>
          <w:ilvl w:val="0"/>
          <w:numId w:val="37"/>
        </w:numPr>
        <w:tabs>
          <w:tab w:val="clear" w:pos="360"/>
          <w:tab w:val="num" w:pos="567"/>
        </w:tabs>
      </w:pPr>
      <w:r w:rsidRPr="003333FC">
        <w:t>systematické vedení odborného vzdělávání a kvalifikačního růstu lektorů pro výuku nevidomých a zrakově postižených osob v obsluze speciálně upravených osobních počítačů a náročných pomůcek;</w:t>
      </w:r>
    </w:p>
    <w:p w:rsidR="00FA07C3" w:rsidRPr="003333FC" w:rsidRDefault="00FA07C3" w:rsidP="003333FC">
      <w:pPr>
        <w:numPr>
          <w:ilvl w:val="0"/>
          <w:numId w:val="37"/>
        </w:numPr>
        <w:tabs>
          <w:tab w:val="clear" w:pos="360"/>
          <w:tab w:val="num" w:pos="567"/>
        </w:tabs>
      </w:pPr>
      <w:r w:rsidRPr="003333FC">
        <w:t>tvorba metodik pro výuku nevidomých a těžce zrakově postižených osob a pro školení odborných lektorů;</w:t>
      </w:r>
    </w:p>
    <w:p w:rsidR="00FA07C3" w:rsidRPr="003333FC" w:rsidRDefault="00FA07C3" w:rsidP="003333FC">
      <w:pPr>
        <w:numPr>
          <w:ilvl w:val="0"/>
          <w:numId w:val="37"/>
        </w:numPr>
        <w:tabs>
          <w:tab w:val="clear" w:pos="360"/>
          <w:tab w:val="num" w:pos="567"/>
        </w:tabs>
      </w:pPr>
      <w:r w:rsidRPr="003333FC">
        <w:t>vyhledávání a vytipovávání vhodných kompenzačních a rehabilitačních pomůcek na bázi výpočetní techniky pro nevidomé a slabozraké občany vyžadující odborné zaškolení v jejich obsluze;</w:t>
      </w:r>
    </w:p>
    <w:p w:rsidR="00FA07C3" w:rsidRPr="003333FC" w:rsidRDefault="00FA07C3" w:rsidP="003333FC">
      <w:pPr>
        <w:numPr>
          <w:ilvl w:val="0"/>
          <w:numId w:val="37"/>
        </w:numPr>
        <w:tabs>
          <w:tab w:val="clear" w:pos="360"/>
          <w:tab w:val="num" w:pos="567"/>
        </w:tabs>
      </w:pPr>
      <w:r w:rsidRPr="003333FC">
        <w:t>tvorba metodik pro testování vhodných kompenzačních pomůcek pro zrakově postižené;</w:t>
      </w:r>
    </w:p>
    <w:p w:rsidR="00FA07C3" w:rsidRPr="003333FC" w:rsidRDefault="00FA07C3" w:rsidP="003333FC">
      <w:pPr>
        <w:numPr>
          <w:ilvl w:val="0"/>
          <w:numId w:val="37"/>
        </w:numPr>
        <w:tabs>
          <w:tab w:val="clear" w:pos="360"/>
          <w:tab w:val="num" w:pos="567"/>
        </w:tabs>
      </w:pPr>
      <w:r w:rsidRPr="003333FC">
        <w:t>osvětová a informační činnost vůči odborné i laické veřejnosti (účast na výstavách, seminářích a dalších akcích pro nevidomé a slabozraké občany).</w:t>
      </w:r>
    </w:p>
    <w:p w:rsidR="00FA07C3" w:rsidRDefault="00FA07C3" w:rsidP="002B47A0">
      <w:r>
        <w:t xml:space="preserve">Nejvíce času bylo věnováno nácviku obsluhy elektronických kompenzačních pomůcek založených na bázi výpočetní techniky. </w:t>
      </w:r>
      <w:r w:rsidRPr="00BD7FCA">
        <w:t xml:space="preserve">Počet frekventantů, kteří ukončili kurz v roce </w:t>
      </w:r>
      <w:r>
        <w:t>2013,</w:t>
      </w:r>
      <w:r w:rsidRPr="00BD7FCA">
        <w:t xml:space="preserve"> </w:t>
      </w:r>
      <w:r>
        <w:t>bylo</w:t>
      </w:r>
      <w:r w:rsidRPr="00BD7FCA">
        <w:t xml:space="preserve"> </w:t>
      </w:r>
      <w:r>
        <w:t>31. D</w:t>
      </w:r>
      <w:r w:rsidRPr="00BD7FCA">
        <w:t>alší</w:t>
      </w:r>
      <w:r>
        <w:t>ch</w:t>
      </w:r>
      <w:r w:rsidRPr="00BD7FCA">
        <w:t xml:space="preserve"> </w:t>
      </w:r>
      <w:r>
        <w:t>15 kurzů bylo</w:t>
      </w:r>
      <w:r w:rsidRPr="00BD7FCA">
        <w:t xml:space="preserve"> </w:t>
      </w:r>
      <w:r>
        <w:t xml:space="preserve">zahájeno a pokračují v roce 2014. Na jednoho lektora tak v průměru připadá 13 školících se klientů. Zařazování klientů do výuky bylo přitom průběžné a v kratších termínech než v předchozích letech. </w:t>
      </w:r>
    </w:p>
    <w:p w:rsidR="00FA07C3" w:rsidRDefault="00FA07C3" w:rsidP="002B47A0">
      <w:r>
        <w:t xml:space="preserve">Převážná část pořádaných kurzů v roce 2013, o které klienti projevili zájem, probíhala v prostředí nového operačního systému Windows 7, ale zejména starší klienti byli ještě zaškolováni pod operačním systémem Windows XP. Pražské pracoviště zajišťuje výuku všech standardně dodávaných speciálních programů pro nevidomé a slabozraké občany; ostatní střediska svou nabídku rozšiřují v návaznosti na postup proškolování jejich zaměstnanců. </w:t>
      </w:r>
    </w:p>
    <w:p w:rsidR="00FA07C3" w:rsidRDefault="00FA07C3" w:rsidP="002B47A0">
      <w:r>
        <w:t>I v roce 2013 zůstával nejrozšířenějším programem odečítací program pro nevidomé JAWS, celkový počet nově školených klientů s tímto programem je 15 (</w:t>
      </w:r>
      <w:bookmarkStart w:id="45" w:name="OLE_LINK3"/>
      <w:r>
        <w:t xml:space="preserve">tj. snížení podílu na celkovém počtu kurzů na úroveň </w:t>
      </w:r>
      <w:bookmarkEnd w:id="45"/>
      <w:r>
        <w:t>31,9 % v roce 2013 oproti 50 % v roce 2012). Druhým nejpoužívanějším programovým vybavením zůstává softwarová lupa ZoomText, celkový počet nově školených klientů s tímto programem je 10 (</w:t>
      </w:r>
      <w:bookmarkStart w:id="46" w:name="OLE_LINK1"/>
      <w:r>
        <w:t xml:space="preserve">podíl na celkovém počtu kurzů se naopak navýšil na 21,7 %). </w:t>
      </w:r>
      <w:bookmarkEnd w:id="46"/>
      <w:r>
        <w:t>Na třetím místě zůstává i v roce 2012 softwarová lupa SuperNova s celkovým počtem 9 klientů (podíl na celkovém počtu kurzů se rovněž navýšil na 19,6 %).</w:t>
      </w:r>
    </w:p>
    <w:p w:rsidR="00FA07C3" w:rsidRDefault="00FA07C3" w:rsidP="002B47A0">
      <w:r>
        <w:t>Pracovníci Tyflokabinetu věnovali v průběhu celého roku 2013 nemalé úsilí v zaškolování v práci s pomůckami, které významným způsobem zrovnoprávňují běžnou komunikaci nevidomých občanů se širokou veřejností a mají skutečně povahu každodenního použití, a to i pro skupinu zrakově postižených občanů, kteří běžně nepracují s pomůckami na bázi výpočetní techniky. Jednalo se o česky ozvučené mobilní telefony a digitální diktafony s hlasovým naváděním.</w:t>
      </w:r>
    </w:p>
    <w:p w:rsidR="00FA07C3" w:rsidRDefault="00FA07C3" w:rsidP="003333FC">
      <w:pPr>
        <w:rPr>
          <w:rFonts w:cs="Arial"/>
        </w:rPr>
      </w:pPr>
      <w:r w:rsidRPr="000D3A46">
        <w:rPr>
          <w:rFonts w:cs="Arial"/>
        </w:rPr>
        <w:t xml:space="preserve">Úkolem </w:t>
      </w:r>
      <w:r>
        <w:rPr>
          <w:rFonts w:cs="Arial"/>
        </w:rPr>
        <w:t>Tyflokabinet byla</w:t>
      </w:r>
      <w:r w:rsidRPr="000D3A46">
        <w:rPr>
          <w:rFonts w:cs="Arial"/>
        </w:rPr>
        <w:t xml:space="preserve"> rovněž metodická pomoc všem lektorům a pracovištím, kteří se v SONS a ve společnostech, jejichž zřizovatelem je SONS, zabývají výukou obsluhy náročných kompenzačních pomůcek. </w:t>
      </w:r>
      <w:r w:rsidRPr="000D3A46">
        <w:t>Pro tyto lektory a pracoviště bylo v</w:t>
      </w:r>
      <w:r>
        <w:t xml:space="preserve"> říjnu 2013 </w:t>
      </w:r>
      <w:r w:rsidRPr="000D3A46">
        <w:t xml:space="preserve">uskutečněno tradiční </w:t>
      </w:r>
      <w:r>
        <w:t>tří</w:t>
      </w:r>
      <w:r w:rsidRPr="000D3A46">
        <w:t>denní pracovní soustředění. V je</w:t>
      </w:r>
      <w:r>
        <w:t>ho</w:t>
      </w:r>
      <w:r w:rsidRPr="000D3A46">
        <w:t xml:space="preserve"> rámci byli účastníci proškoleni jednak s novými verzemi speciálních programů pro zrakově postižené, jednak v</w:t>
      </w:r>
      <w:r>
        <w:t> možnostech ovládání dotykových mobilních telefonů</w:t>
      </w:r>
      <w:r w:rsidRPr="000D3A46">
        <w:t xml:space="preserve">. </w:t>
      </w:r>
      <w:r w:rsidRPr="000D3A46">
        <w:rPr>
          <w:rFonts w:cs="Arial"/>
        </w:rPr>
        <w:t>Během roku 201</w:t>
      </w:r>
      <w:r>
        <w:rPr>
          <w:rFonts w:cs="Arial"/>
        </w:rPr>
        <w:t>3</w:t>
      </w:r>
      <w:r w:rsidRPr="000D3A46">
        <w:rPr>
          <w:rFonts w:cs="Arial"/>
        </w:rPr>
        <w:t xml:space="preserve"> byl</w:t>
      </w:r>
      <w:r>
        <w:rPr>
          <w:rFonts w:cs="Arial"/>
        </w:rPr>
        <w:t>y</w:t>
      </w:r>
      <w:r w:rsidRPr="000D3A46">
        <w:rPr>
          <w:rFonts w:cs="Arial"/>
        </w:rPr>
        <w:t xml:space="preserve"> dále pro nové a začínající lektory uspořádán</w:t>
      </w:r>
      <w:r>
        <w:rPr>
          <w:rFonts w:cs="Arial"/>
        </w:rPr>
        <w:t>y</w:t>
      </w:r>
      <w:r w:rsidRPr="000D3A46">
        <w:rPr>
          <w:rFonts w:cs="Arial"/>
        </w:rPr>
        <w:t xml:space="preserve"> </w:t>
      </w:r>
      <w:r>
        <w:rPr>
          <w:rFonts w:cs="Arial"/>
        </w:rPr>
        <w:t>4 jednodenní odborné vzdělávací a metodické</w:t>
      </w:r>
      <w:r w:rsidRPr="000D3A46">
        <w:rPr>
          <w:rFonts w:cs="Arial"/>
        </w:rPr>
        <w:t xml:space="preserve"> dn</w:t>
      </w:r>
      <w:r>
        <w:rPr>
          <w:rFonts w:cs="Arial"/>
        </w:rPr>
        <w:t>y</w:t>
      </w:r>
      <w:r w:rsidRPr="000D3A46">
        <w:rPr>
          <w:rFonts w:cs="Arial"/>
        </w:rPr>
        <w:t>. V roce 201</w:t>
      </w:r>
      <w:r>
        <w:rPr>
          <w:rFonts w:cs="Arial"/>
        </w:rPr>
        <w:t>3</w:t>
      </w:r>
      <w:r w:rsidRPr="000D3A46">
        <w:rPr>
          <w:rFonts w:cs="Arial"/>
        </w:rPr>
        <w:t xml:space="preserve"> rovněž pokračovala pracovní skupina odborných lektorů na zkvalitňování jednotných metodických materiálů pro výuku zrakově postižených v oblasti elektronických pomůcek. Díky tomu se podařilo připravit nové metodické materiály k</w:t>
      </w:r>
      <w:r>
        <w:rPr>
          <w:rFonts w:cs="Arial"/>
        </w:rPr>
        <w:t> výuce nově zaváděného operačního systému Windows 8</w:t>
      </w:r>
      <w:r w:rsidRPr="000D3A46">
        <w:rPr>
          <w:rFonts w:cs="Arial"/>
        </w:rPr>
        <w:t>.</w:t>
      </w:r>
    </w:p>
    <w:p w:rsidR="00FA07C3" w:rsidRPr="003333FC" w:rsidRDefault="00FA07C3" w:rsidP="003333FC">
      <w:pPr>
        <w:rPr>
          <w:rFonts w:cs="Arial"/>
        </w:rPr>
      </w:pPr>
      <w:r w:rsidRPr="003333FC">
        <w:t xml:space="preserve">Celkově bylo v rámci Tyflokabinetu </w:t>
      </w:r>
      <w:r w:rsidRPr="003333FC">
        <w:rPr>
          <w:rFonts w:cs="Arial"/>
        </w:rPr>
        <w:t>v roce 2013 uspořádáno 47 (oproti předpokládaným 40 až 60) kurzů, 230 krátkodobých konzultací (oproti plánovaným 150 až 200), a počet hodin metodické pomoci lektorům dosáhl v roce 2013 hodnoty 238 hodin.</w:t>
      </w:r>
    </w:p>
    <w:p w:rsidR="00FA07C3" w:rsidRDefault="00FA07C3" w:rsidP="003333FC">
      <w:pPr>
        <w:rPr>
          <w:rFonts w:cs="Arial"/>
        </w:rPr>
      </w:pPr>
      <w:r w:rsidRPr="00517988">
        <w:rPr>
          <w:rFonts w:cs="Arial"/>
        </w:rPr>
        <w:t xml:space="preserve">O dlouhodobě vysoké odborné úrovni Tyflokabinetu vypovídá i pět akreditací na MŠMT pro vzdělávání pedagogických pracovníků v oblasti ICT pro zrakově postižené, jež jsou jediné svého druhu v České republice. V roce </w:t>
      </w:r>
      <w:r>
        <w:rPr>
          <w:rFonts w:cs="Arial"/>
        </w:rPr>
        <w:t>2013</w:t>
      </w:r>
      <w:r w:rsidRPr="00517988">
        <w:rPr>
          <w:rFonts w:cs="Arial"/>
        </w:rPr>
        <w:t xml:space="preserve"> proběhl na jejich základě </w:t>
      </w:r>
      <w:r>
        <w:rPr>
          <w:rFonts w:cs="Arial"/>
        </w:rPr>
        <w:t xml:space="preserve">jeden </w:t>
      </w:r>
      <w:r w:rsidRPr="00517988">
        <w:rPr>
          <w:rFonts w:cs="Arial"/>
        </w:rPr>
        <w:t>kurz</w:t>
      </w:r>
      <w:r>
        <w:rPr>
          <w:rFonts w:cs="Arial"/>
        </w:rPr>
        <w:t xml:space="preserve"> pro 2 účastníky.</w:t>
      </w:r>
    </w:p>
    <w:p w:rsidR="00FA07C3" w:rsidRDefault="00FA07C3" w:rsidP="009012EA">
      <w:r>
        <w:t xml:space="preserve">Činnost pracoviště </w:t>
      </w:r>
      <w:r w:rsidRPr="00C0705A">
        <w:t>byl</w:t>
      </w:r>
      <w:r>
        <w:t>a</w:t>
      </w:r>
      <w:r w:rsidRPr="00C0705A">
        <w:t xml:space="preserve"> dotován</w:t>
      </w:r>
      <w:r>
        <w:t>a</w:t>
      </w:r>
      <w:r w:rsidRPr="00C0705A">
        <w:t xml:space="preserve"> </w:t>
      </w:r>
      <w:r>
        <w:t xml:space="preserve">z rozpočtu Ministerstva zdravotnictví ČR </w:t>
      </w:r>
      <w:r w:rsidRPr="00C0705A">
        <w:t xml:space="preserve">částkou </w:t>
      </w:r>
      <w:r>
        <w:t>1 25</w:t>
      </w:r>
      <w:r w:rsidRPr="0035283B">
        <w:t>0</w:t>
      </w:r>
      <w:r>
        <w:t> </w:t>
      </w:r>
      <w:r w:rsidRPr="0035283B">
        <w:t>000</w:t>
      </w:r>
      <w:r w:rsidRPr="00C0705A">
        <w:t>,- Kč.</w:t>
      </w:r>
    </w:p>
    <w:p w:rsidR="00FA07C3" w:rsidRDefault="00FA07C3" w:rsidP="00932AD9">
      <w:pPr>
        <w:pStyle w:val="Heading2"/>
      </w:pPr>
      <w:bookmarkStart w:id="47" w:name="_Toc391030132"/>
      <w:r w:rsidRPr="008661E3">
        <w:t xml:space="preserve">Digitalizace a </w:t>
      </w:r>
      <w:r>
        <w:t>Navigační centrum</w:t>
      </w:r>
      <w:bookmarkEnd w:id="47"/>
    </w:p>
    <w:p w:rsidR="00FA07C3" w:rsidRDefault="00FA07C3" w:rsidP="003E0692">
      <w:r>
        <w:t>Pracoviště digitalizace realizovalo v roce 2013 dva hlavní okruhy činností:</w:t>
      </w:r>
    </w:p>
    <w:p w:rsidR="00FA07C3" w:rsidRPr="00C0705A" w:rsidRDefault="00FA07C3" w:rsidP="000E5E67">
      <w:pPr>
        <w:numPr>
          <w:ilvl w:val="0"/>
          <w:numId w:val="18"/>
        </w:numPr>
      </w:pPr>
      <w:bookmarkStart w:id="48" w:name="_Toc196620067"/>
      <w:bookmarkStart w:id="49" w:name="_Toc265597934"/>
      <w:bookmarkStart w:id="50" w:name="_Toc328051580"/>
      <w:bookmarkStart w:id="51" w:name="_Toc328472454"/>
      <w:r>
        <w:t>Knihovnu digitálních dokumentů - z</w:t>
      </w:r>
      <w:r w:rsidRPr="00C0705A">
        <w:t>přístupňování informací nevidomým a slabozrakým občanům formou digitalizace černotiskových textů</w:t>
      </w:r>
      <w:bookmarkEnd w:id="48"/>
      <w:bookmarkEnd w:id="49"/>
      <w:bookmarkEnd w:id="50"/>
      <w:bookmarkEnd w:id="51"/>
    </w:p>
    <w:p w:rsidR="00FA07C3" w:rsidRDefault="00FA07C3" w:rsidP="000E5E67">
      <w:pPr>
        <w:numPr>
          <w:ilvl w:val="0"/>
          <w:numId w:val="18"/>
        </w:numPr>
        <w:rPr>
          <w:rFonts w:eastAsia="Arial Unicode MS"/>
        </w:rPr>
      </w:pPr>
      <w:r>
        <w:rPr>
          <w:rFonts w:eastAsia="Arial Unicode MS"/>
        </w:rPr>
        <w:t>Navigační centrum</w:t>
      </w:r>
    </w:p>
    <w:p w:rsidR="00FA07C3" w:rsidRPr="00C0705A" w:rsidRDefault="00FA07C3" w:rsidP="000E5E67">
      <w:pPr>
        <w:pStyle w:val="Heading3"/>
      </w:pPr>
      <w:bookmarkStart w:id="52" w:name="_Toc391030133"/>
      <w:r>
        <w:t>Knihovna digitálních dokumentů (KDD) - z</w:t>
      </w:r>
      <w:r w:rsidRPr="00C0705A">
        <w:t>přístupňování informací nevidomým a slabozrakým občanům formou digitalizace černotiskových textů</w:t>
      </w:r>
      <w:bookmarkEnd w:id="52"/>
    </w:p>
    <w:p w:rsidR="00FA07C3" w:rsidRPr="00C0705A" w:rsidRDefault="00FA07C3" w:rsidP="00E114C4">
      <w:r w:rsidRPr="00C0705A">
        <w:t>Jednou z oblastí, kde handicap zrakového postižení přináší nejtěžší důsledky, je oblast zpracování informací. Informace, které jsou uloženy ve formě psaných textů, obrázků, schémat atd., jsou nevidomému nebo slabozrakému člověku bez využití moderních kompenzačních pomůcek nedostupné. Činnost digitalizačního oddělení SONS byla a je zaměřena především na digitalizaci učebních textů, populárně naučné i odborné literatury a úředních dokumentů, ale i tzv. oddechové literatury.</w:t>
      </w:r>
    </w:p>
    <w:p w:rsidR="00FA07C3" w:rsidRDefault="00FA07C3" w:rsidP="003E0692">
      <w:r>
        <w:t xml:space="preserve">V souvislosti s provozem KDD </w:t>
      </w:r>
      <w:r w:rsidRPr="00C0705A">
        <w:t xml:space="preserve">bylo </w:t>
      </w:r>
      <w:r>
        <w:t xml:space="preserve">v roce 2013 realizováno na pracovišti především </w:t>
      </w:r>
      <w:r w:rsidRPr="00C0705A">
        <w:t xml:space="preserve">zpřístupňování černotiskových textů metodou jejich digitalizace, tj. převodu do digitálního počítačového kódu tak, aby je mohli nevidomí a jinak těžce zrakově postižení občané číst a dále zpracovávat na svých osobních kompenzačních pomůckách pro zpracování textových informací, které jsou převážně vyvinuty na bázi výpočetní techniky. </w:t>
      </w:r>
    </w:p>
    <w:p w:rsidR="00FA07C3" w:rsidRPr="00A96BF5" w:rsidRDefault="00FA07C3" w:rsidP="00A96BF5">
      <w:r w:rsidRPr="00A96BF5">
        <w:t>Od roku 1993 Sjednocená organizace nevidomých a slabozrakých provozuje Knihovnu digitálních dokumentů. Jedná se o knihovnu s přístupem omezeným pouze na zrakově postižené, tzv. „chráněnou“. Vzhledem k účelu knihovny a z důvodu ochrany autorských práv, je přístup totiž umožněn výhradně občanům s těžkým zrakovým postižením starším 15 let. Účastník podepisuje prohlášení, v němž bere na sebe odpovědnost za nešíření autorsky chráněných děl, též musí prokázat, že je zrakově postižený (nejčastěji průkazkou ZTP/P vydanou na zrakovou vadu).</w:t>
      </w:r>
    </w:p>
    <w:p w:rsidR="00FA07C3" w:rsidRPr="00640F61" w:rsidRDefault="00FA07C3" w:rsidP="00A96BF5">
      <w:r w:rsidRPr="00A96BF5">
        <w:t xml:space="preserve">V roce 2010 byl dokončen a v květnu spuštěn nový systém přístupu k digitálním textům knih i časopisů, který byl v letech 2010 – 2013 upravován s důrazem na uživatelský i administrátorský komfort (v souladu s pravidly Blind Friendly přístupu) a zabezpečení proti zneužívání neautorizovanými osobami tak, aby nebyl porušován autorský zákon. V roce 2013 byl už systém plně funkční, proto bylo možné začít s rozšiřováním možností přístupu do KDD např. přes nově využívané platformy iOS a Android, tedy systémy z tzv. chytrých </w:t>
      </w:r>
      <w:r w:rsidRPr="00640F61">
        <w:t xml:space="preserve">telefonů. </w:t>
      </w:r>
    </w:p>
    <w:p w:rsidR="00FA07C3" w:rsidRPr="00640F61" w:rsidRDefault="00FA07C3" w:rsidP="00A96BF5">
      <w:r w:rsidRPr="00640F61">
        <w:t>Problémem řešeným v roce 2013 byl různý způsob práce systémů, zejména Windows, s textovými dokumenty. Hledali jsme tedy jiný univerzálnější formát přístupný i pro tato nová přenosná zařízení. Nakonec se ukázalo jako nejjednodušší, aby si sám uživatel v knihovně zvolil, přes jaká zařízení bude do systému přistupovat a podle toho se mu data ke stažení optimálně upraví. Pokud uživatel přistupuje do systému přes zařízení PC (tj. přes systém Windows) dokumenty zůstanou v podobě, jak tomu bylo doposud. Pokud ovšem využívá nová zařízení, jsou dokumenty přeformátovávány a hlavně je v nich užito univerzálnějšího kódování, tzv. kódování UTF-8. Pak nejsou v daných zařízeních již žádné problémy se čtením diakritiky. Z tohoto důvodu jsme museli přizpůsobit formát stahovaných dokumentů a doladit správné kódování dokumentů. Uživatel si již může sám nastavit, zda přistupuje do systému z běžného PC či ze systémů využívajících kódování UTF-8. K dokumentům se uživatel může dostat nejen z domova, ale i na cestách nebo dovolené, což je umožněno právě díky tomuto novému přístupu i přes mobilní zařízení.</w:t>
      </w:r>
    </w:p>
    <w:p w:rsidR="00FA07C3" w:rsidRPr="00A96BF5" w:rsidRDefault="00FA07C3" w:rsidP="00A96BF5">
      <w:r w:rsidRPr="00640F61">
        <w:t>Zavedením možnosti přizpůsobení dokumentům i pro přenosná mobilní zařízení se proces čtení zjednodušil a také tím rozšíříme skupinu uživatelů, kteří mohou začít služby naší KDD nově využívat. Neméně je důležité, že se též rozšíří místa a situace, odkud se do naší KDD pro potřebný dokument uživatel dostane. (na cestách, na dovolené, ve vlaku, v čekárně u lékaře aj.). Konkrétně jde o zařízení se systémy iOS a Android – například o značky telefonů nebo tabletů Apple, LG, Samsung a další.</w:t>
      </w:r>
    </w:p>
    <w:p w:rsidR="00FA07C3" w:rsidRPr="00A96BF5" w:rsidRDefault="00FA07C3" w:rsidP="00A96BF5">
      <w:r w:rsidRPr="00A96BF5">
        <w:t>V průběhu let 2003 – 2005 byla provedena tzv. celková překatalogizace a kontrola do té doby zpracovaných knih. Byly doplněny katalogizační údaje</w:t>
      </w:r>
      <w:r>
        <w:t>,</w:t>
      </w:r>
      <w:r w:rsidRPr="00A96BF5">
        <w:t xml:space="preserve"> a pokud to bylo nutné, byly provedeny nezbytné korektury textů pomocí nových programů určených k digitalizaci. V roce 2006 byly úpravy dokončeny a knihy tak mohly být konečně plně zařazeny i do nově vzniklého systému (v roce 2002 byl spuštěn první plně webový přístup k nově zpracovávaným dokumentům - dříve šlo o přístup přes systém BBS a pak </w:t>
      </w:r>
      <w:r>
        <w:t>s</w:t>
      </w:r>
      <w:r w:rsidRPr="00A96BF5">
        <w:t> rozvojem internetu přes protokol FTP). Prozatím totiž byly přístupné pouze přes původní zastaralé rozhraní. V roce 2013 bylo na výše uvedenou činnost navázáno a v současné době, kromě běžného zařazování nových titulů, nadále také průběžně zaměňujeme a nově překatalogizováváme starší tituly, které byly do knihovny zařazeny již dříve. Jde o ty, u kterých se nám podařilo získat nové informace a hlavně nový zdroj, takže máme tyto tituly nově již s minimem chyb.</w:t>
      </w:r>
    </w:p>
    <w:p w:rsidR="00FA07C3" w:rsidRPr="00A96BF5" w:rsidRDefault="00FA07C3" w:rsidP="00A96BF5">
      <w:r w:rsidRPr="00A96BF5">
        <w:t>Podstatnou novinkou bylo, že se nám v roce 2013 podařilo navázat úzkou spolupráci s Národní knihovnou, která se nám zavázala pomoci při získávání titulů, které již nejsou nikde jinde k dispozici. Národní knihovna má totiž ze zákona dáno uchovávat všechny vydané knihy. Proto se díky této nové spolupráci můžeme dostat i ke starším titulům, které již nejsou nebo dokonce ani nikdy nebyly u nakladatelů k dispozici. Národní knihovna nám bez nutnosti fyzické zápůj</w:t>
      </w:r>
      <w:r>
        <w:t>čky poskytne na základě smlouvy</w:t>
      </w:r>
      <w:r w:rsidRPr="00A96BF5">
        <w:t xml:space="preserve"> obrazovou podobu požadovaného titulu, který pracovníci KDD upraví, provedou korekturu a převedou do výsledné p</w:t>
      </w:r>
      <w:r>
        <w:t>odoby tak, aby se mohl zařadit d</w:t>
      </w:r>
      <w:r w:rsidRPr="00A96BF5">
        <w:t>o fondu KDD.</w:t>
      </w:r>
    </w:p>
    <w:p w:rsidR="00FA07C3" w:rsidRPr="00A96BF5" w:rsidRDefault="00FA07C3" w:rsidP="00A96BF5">
      <w:r w:rsidRPr="00A96BF5">
        <w:t xml:space="preserve">Činnost digitalizačního oddělení SONS byla v roce 2013 zaměřena především na digitalizaci učebních textů, populárně naučné i odborné literatury a úředních dokumentů, ale i tzv. oddechové literatury. </w:t>
      </w:r>
    </w:p>
    <w:p w:rsidR="00FA07C3" w:rsidRPr="00A96BF5" w:rsidRDefault="00FA07C3" w:rsidP="00A96BF5">
      <w:r w:rsidRPr="00A96BF5">
        <w:t xml:space="preserve">V současné době je Knihovna digitálních dokumentů (dále jen KDD) dostupná na adrese </w:t>
      </w:r>
      <w:hyperlink r:id="rId45" w:history="1">
        <w:r w:rsidRPr="00A96BF5">
          <w:rPr>
            <w:rStyle w:val="Hyperlink"/>
          </w:rPr>
          <w:t>http://www.kdd.cz</w:t>
        </w:r>
      </w:hyperlink>
      <w:r w:rsidRPr="00A96BF5">
        <w:t>.</w:t>
      </w:r>
    </w:p>
    <w:p w:rsidR="00FA07C3" w:rsidRPr="00150ADC" w:rsidRDefault="00FA07C3" w:rsidP="003E0692">
      <w:pPr>
        <w:rPr>
          <w:b/>
          <w:bCs/>
        </w:rPr>
      </w:pPr>
      <w:r w:rsidRPr="00150ADC">
        <w:rPr>
          <w:b/>
          <w:bCs/>
        </w:rPr>
        <w:t>Kvantitativní ukazatele:</w:t>
      </w:r>
    </w:p>
    <w:p w:rsidR="00FA07C3" w:rsidRPr="00DF79D2" w:rsidRDefault="00FA07C3" w:rsidP="00150ADC">
      <w:pPr>
        <w:numPr>
          <w:ilvl w:val="0"/>
          <w:numId w:val="20"/>
        </w:numPr>
      </w:pPr>
      <w:r>
        <w:t>Na konci roku 2013 bylo</w:t>
      </w:r>
      <w:r w:rsidRPr="00DF79D2">
        <w:t xml:space="preserve"> do knihovny zaregistrováno 1 </w:t>
      </w:r>
      <w:r>
        <w:t>556</w:t>
      </w:r>
      <w:r w:rsidRPr="00DF79D2">
        <w:t xml:space="preserve"> uživatelů.</w:t>
      </w:r>
    </w:p>
    <w:p w:rsidR="00FA07C3" w:rsidRPr="00DF79D2" w:rsidRDefault="00FA07C3" w:rsidP="00150ADC">
      <w:pPr>
        <w:numPr>
          <w:ilvl w:val="0"/>
          <w:numId w:val="20"/>
        </w:numPr>
      </w:pPr>
      <w:r w:rsidRPr="00DF79D2">
        <w:t>V průběhu roku 201</w:t>
      </w:r>
      <w:r>
        <w:t>3</w:t>
      </w:r>
      <w:r w:rsidRPr="00DF79D2">
        <w:t xml:space="preserve"> se do KDD zaregistrovalo </w:t>
      </w:r>
      <w:r>
        <w:t>88</w:t>
      </w:r>
      <w:r w:rsidRPr="00DF79D2">
        <w:t xml:space="preserve"> nových klientů (</w:t>
      </w:r>
      <w:r>
        <w:t>55</w:t>
      </w:r>
      <w:r w:rsidRPr="00DF79D2">
        <w:t xml:space="preserve"> nevidomých a </w:t>
      </w:r>
      <w:r>
        <w:t>29</w:t>
      </w:r>
      <w:r w:rsidRPr="00DF79D2">
        <w:t xml:space="preserve"> těžce slabozrakých). </w:t>
      </w:r>
    </w:p>
    <w:p w:rsidR="00FA07C3" w:rsidRPr="00DF79D2" w:rsidRDefault="00FA07C3" w:rsidP="00150ADC">
      <w:pPr>
        <w:numPr>
          <w:ilvl w:val="0"/>
          <w:numId w:val="20"/>
        </w:numPr>
      </w:pPr>
      <w:r w:rsidRPr="00DF79D2">
        <w:t xml:space="preserve">KDD nyní obsahuje cca </w:t>
      </w:r>
      <w:r>
        <w:t>15 600</w:t>
      </w:r>
      <w:r w:rsidRPr="00DF79D2">
        <w:t xml:space="preserve"> knih a 50 pravidelně aktuálně doplňovaných periodik.</w:t>
      </w:r>
    </w:p>
    <w:p w:rsidR="00FA07C3" w:rsidRPr="00DF79D2" w:rsidRDefault="00FA07C3" w:rsidP="00150ADC">
      <w:pPr>
        <w:numPr>
          <w:ilvl w:val="0"/>
          <w:numId w:val="20"/>
        </w:numPr>
      </w:pPr>
      <w:r>
        <w:t>V roce 2013</w:t>
      </w:r>
      <w:r w:rsidRPr="00DF79D2">
        <w:t xml:space="preserve"> </w:t>
      </w:r>
      <w:r w:rsidRPr="00DF79D2">
        <w:rPr>
          <w:bCs/>
        </w:rPr>
        <w:t xml:space="preserve">přibylo do </w:t>
      </w:r>
      <w:r w:rsidRPr="00DF79D2">
        <w:t>knihovny</w:t>
      </w:r>
      <w:r w:rsidRPr="00DF79D2">
        <w:rPr>
          <w:bCs/>
        </w:rPr>
        <w:t xml:space="preserve"> </w:t>
      </w:r>
      <w:r>
        <w:rPr>
          <w:bCs/>
        </w:rPr>
        <w:t>948 knih (z toho je na 216</w:t>
      </w:r>
      <w:r w:rsidRPr="00DF79D2">
        <w:rPr>
          <w:bCs/>
        </w:rPr>
        <w:t xml:space="preserve"> titulů vzdělávacího či popu</w:t>
      </w:r>
      <w:r>
        <w:rPr>
          <w:bCs/>
        </w:rPr>
        <w:t>lárně-naučného charakteru) a 536</w:t>
      </w:r>
      <w:r w:rsidRPr="00DF79D2">
        <w:rPr>
          <w:bCs/>
        </w:rPr>
        <w:t xml:space="preserve"> čísel různých časopisů. </w:t>
      </w:r>
      <w:r w:rsidRPr="00DF79D2">
        <w:t>Zpracováváno je 50 časopiseckých titulů, které jsou tak nevidomým lidem přístupny již v době svého vydání. Počet staženýc</w:t>
      </w:r>
      <w:r>
        <w:t>h dokumentů za rok 2013 je 101 171</w:t>
      </w:r>
      <w:r w:rsidRPr="00DF79D2">
        <w:t>.</w:t>
      </w:r>
      <w:r>
        <w:t xml:space="preserve"> Z toho je 85 638</w:t>
      </w:r>
      <w:r w:rsidRPr="00DF79D2">
        <w:t xml:space="preserve"> knih a </w:t>
      </w:r>
      <w:r>
        <w:t xml:space="preserve">9 538 </w:t>
      </w:r>
      <w:r w:rsidRPr="00DF79D2">
        <w:t xml:space="preserve">konkrétních čísel časopisů. </w:t>
      </w:r>
    </w:p>
    <w:p w:rsidR="00FA07C3" w:rsidRPr="00DF79D2" w:rsidRDefault="00FA07C3" w:rsidP="00150ADC">
      <w:r w:rsidRPr="00DF79D2">
        <w:t xml:space="preserve">Ve srovnání s rokem předešlým </w:t>
      </w:r>
      <w:r>
        <w:t xml:space="preserve">došlo k mírnému navýšení. </w:t>
      </w:r>
      <w:r w:rsidRPr="00DF79D2">
        <w:t>Počet stažení by se dal přirovnat k počtu vypůjčených knih v běžné knihovně.</w:t>
      </w:r>
    </w:p>
    <w:p w:rsidR="00FA07C3" w:rsidRPr="00DF79D2" w:rsidRDefault="00FA07C3" w:rsidP="00150ADC">
      <w:r w:rsidRPr="00DF79D2">
        <w:t xml:space="preserve">V současné době přibývají do knihovny hlavně knihy a časopisy, </w:t>
      </w:r>
      <w:r>
        <w:t xml:space="preserve">protože </w:t>
      </w:r>
      <w:r w:rsidRPr="00DF79D2">
        <w:t>informační texty se zpřístupňují klientům formou konferencí, a tak se k nim takovýmto způsobem dostanou v podstatě hned, jak je zpracujeme a jsou tedy zcela aktuální. Díky archivování rozeslaných</w:t>
      </w:r>
      <w:r>
        <w:t xml:space="preserve"> textů přes konference jsou</w:t>
      </w:r>
      <w:r w:rsidRPr="00DF79D2">
        <w:t xml:space="preserve"> dostupné i zpětně.</w:t>
      </w:r>
    </w:p>
    <w:p w:rsidR="00FA07C3" w:rsidRPr="00C0705A" w:rsidRDefault="00FA07C3" w:rsidP="003E0692">
      <w:r>
        <w:t>Provoz knihovny a činnosti spojené s digitalizací textů</w:t>
      </w:r>
      <w:r w:rsidRPr="00C0705A">
        <w:t xml:space="preserve"> byl</w:t>
      </w:r>
      <w:r>
        <w:t xml:space="preserve">i dotované Ministerstvem zdravotnictví ČR </w:t>
      </w:r>
      <w:r w:rsidRPr="00C0705A">
        <w:t xml:space="preserve">částkou </w:t>
      </w:r>
      <w:r>
        <w:t xml:space="preserve">800 </w:t>
      </w:r>
      <w:r w:rsidRPr="00C265E0">
        <w:t>000</w:t>
      </w:r>
      <w:r w:rsidRPr="00C0705A">
        <w:t>,- Kč.</w:t>
      </w:r>
    </w:p>
    <w:p w:rsidR="00FA07C3" w:rsidRDefault="00FA07C3" w:rsidP="00B26F6E">
      <w:pPr>
        <w:pStyle w:val="Heading4"/>
        <w:rPr>
          <w:rFonts w:eastAsia="Arial Unicode MS"/>
        </w:rPr>
      </w:pPr>
      <w:r>
        <w:rPr>
          <w:rFonts w:eastAsia="Arial Unicode MS"/>
        </w:rPr>
        <w:t>Navigační centrum</w:t>
      </w:r>
    </w:p>
    <w:p w:rsidR="00FA07C3" w:rsidRPr="003776E7" w:rsidRDefault="00FA07C3" w:rsidP="00B26F6E">
      <w:pPr>
        <w:rPr>
          <w:rFonts w:eastAsia="Arial Unicode MS" w:cs="Arial"/>
        </w:rPr>
      </w:pPr>
      <w:r w:rsidRPr="003776E7">
        <w:rPr>
          <w:rFonts w:eastAsia="Arial Unicode MS" w:cs="Arial"/>
        </w:rPr>
        <w:t>Navigační centrum bylo zřízeno v roce 2007 a jeho hlavním úkolem je usnadnit nevidomým a slabozrakým samostatné cestování a pohyb v neznámém prostředí tak, aby byl snazší, rychlejší a především bezpečnější, a to v rámci celé ČR. Služby Navigačního centra jsou určeny výhradně zrakově postiženým uživatelům. Jsou poskytovány na základě telefonického kontaktu, emailové či skypové komunikace.</w:t>
      </w:r>
    </w:p>
    <w:p w:rsidR="00FA07C3" w:rsidRPr="00C1289E" w:rsidRDefault="00FA07C3" w:rsidP="00B26F6E">
      <w:pPr>
        <w:rPr>
          <w:rFonts w:eastAsia="Arial Unicode MS" w:cs="Arial"/>
        </w:rPr>
      </w:pPr>
      <w:r w:rsidRPr="00C1289E">
        <w:rPr>
          <w:rFonts w:eastAsia="Arial Unicode MS" w:cs="Arial"/>
        </w:rPr>
        <w:t>V současné době nabízí Navigační centrum SONS ČR následující služby:</w:t>
      </w:r>
    </w:p>
    <w:p w:rsidR="00FA07C3" w:rsidRPr="00C1289E" w:rsidRDefault="00FA07C3" w:rsidP="00B26F6E">
      <w:pPr>
        <w:numPr>
          <w:ilvl w:val="0"/>
          <w:numId w:val="3"/>
        </w:numPr>
        <w:spacing w:before="0" w:after="0"/>
        <w:rPr>
          <w:rFonts w:eastAsia="Arial Unicode MS" w:cs="Arial"/>
        </w:rPr>
      </w:pPr>
      <w:r w:rsidRPr="00C1289E">
        <w:rPr>
          <w:rFonts w:eastAsia="Arial Unicode MS" w:cs="Arial"/>
        </w:rPr>
        <w:t>vyhledání dopravního spojení, telefonního čísla či informace o hledaném objektu či oblasti</w:t>
      </w:r>
      <w:r>
        <w:rPr>
          <w:rFonts w:eastAsia="Arial Unicode MS" w:cs="Arial"/>
        </w:rPr>
        <w:t>,</w:t>
      </w:r>
    </w:p>
    <w:p w:rsidR="00FA07C3" w:rsidRPr="00C1289E" w:rsidRDefault="00FA07C3" w:rsidP="00B26F6E">
      <w:pPr>
        <w:numPr>
          <w:ilvl w:val="0"/>
          <w:numId w:val="3"/>
        </w:numPr>
        <w:spacing w:before="0" w:after="0"/>
        <w:rPr>
          <w:rFonts w:eastAsia="Arial Unicode MS" w:cs="Arial"/>
        </w:rPr>
      </w:pPr>
      <w:r w:rsidRPr="00C1289E">
        <w:rPr>
          <w:rFonts w:eastAsia="Arial Unicode MS" w:cs="Arial"/>
        </w:rPr>
        <w:t>plánování cest a tvorba itinerářů - možnost nechat si vypracovat popis trasy, a to způsobem, který odpovídá zásadám prostorové orientace a samostatného pohybu bez zrakové kontroly</w:t>
      </w:r>
      <w:r>
        <w:rPr>
          <w:rFonts w:eastAsia="Arial Unicode MS" w:cs="Arial"/>
        </w:rPr>
        <w:t>,</w:t>
      </w:r>
    </w:p>
    <w:p w:rsidR="00FA07C3" w:rsidRPr="00C1289E" w:rsidRDefault="00FA07C3" w:rsidP="00B26F6E">
      <w:pPr>
        <w:numPr>
          <w:ilvl w:val="0"/>
          <w:numId w:val="3"/>
        </w:numPr>
        <w:spacing w:before="0" w:after="0"/>
        <w:rPr>
          <w:rFonts w:eastAsia="Arial Unicode MS" w:cs="Arial"/>
        </w:rPr>
      </w:pPr>
      <w:r w:rsidRPr="00C1289E">
        <w:rPr>
          <w:rFonts w:eastAsia="Arial Unicode MS" w:cs="Arial"/>
        </w:rPr>
        <w:t>satelitní navigace – tuto službu mohou využít pouze lidé, kteří jsou vybaveni tzv. navigační jednotkou. O podmínkách zapůjčení či zakoupení tohoto zařízení se zájemci dozví blíže u pracovníků Navigačního centra</w:t>
      </w:r>
      <w:r>
        <w:rPr>
          <w:rFonts w:eastAsia="Arial Unicode MS" w:cs="Arial"/>
        </w:rPr>
        <w:t>,</w:t>
      </w:r>
    </w:p>
    <w:p w:rsidR="00FA07C3" w:rsidRPr="00C1289E" w:rsidRDefault="00FA07C3" w:rsidP="00B26F6E">
      <w:pPr>
        <w:numPr>
          <w:ilvl w:val="0"/>
          <w:numId w:val="3"/>
        </w:numPr>
        <w:spacing w:before="0" w:after="0"/>
        <w:rPr>
          <w:rFonts w:eastAsia="Arial Unicode MS" w:cs="Arial"/>
        </w:rPr>
      </w:pPr>
      <w:r w:rsidRPr="00C1289E">
        <w:rPr>
          <w:rFonts w:eastAsia="Arial Unicode MS" w:cs="Arial"/>
        </w:rPr>
        <w:t>pomoc v nouzi - efektivně využijí zejména lidé vybavení navigační jednotkou, a to v situacích ztráty orientace, sejití z původní trasy nebo jiných událostí, které je na jejich cestě zaskočí. Užitek ze služby ale mohou mít i ti, kterým by při cestování pomohla okamžitá konzultace po telefonu, např. jak pružně upravit svou trasu. Podmínkou v takovém případě, pokud nevlastní navigační jednotku, však je, že umí alespoň přibližně určit svou aktuální polohu.</w:t>
      </w:r>
    </w:p>
    <w:p w:rsidR="00FA07C3" w:rsidRPr="00D720D7" w:rsidRDefault="00FA07C3" w:rsidP="00B26F6E">
      <w:pPr>
        <w:rPr>
          <w:rFonts w:eastAsia="Arial Unicode MS" w:cs="Arial"/>
        </w:rPr>
      </w:pPr>
      <w:r w:rsidRPr="003776E7">
        <w:rPr>
          <w:rFonts w:eastAsia="Arial Unicode MS" w:cs="Arial"/>
        </w:rPr>
        <w:t xml:space="preserve">Operátoři </w:t>
      </w:r>
      <w:r>
        <w:rPr>
          <w:rFonts w:eastAsia="Arial Unicode MS" w:cs="Arial"/>
        </w:rPr>
        <w:t xml:space="preserve">byli v roce 2013 </w:t>
      </w:r>
      <w:r w:rsidRPr="003776E7">
        <w:rPr>
          <w:rFonts w:eastAsia="Arial Unicode MS" w:cs="Arial"/>
        </w:rPr>
        <w:t>uživatelům k dispozici na telefonu každý pracovní den od </w:t>
      </w:r>
      <w:r>
        <w:rPr>
          <w:rFonts w:eastAsia="Arial Unicode MS" w:cs="Arial"/>
        </w:rPr>
        <w:t>7</w:t>
      </w:r>
      <w:r w:rsidRPr="00D720D7">
        <w:rPr>
          <w:rFonts w:eastAsia="Arial Unicode MS" w:cs="Arial"/>
        </w:rPr>
        <w:t>:</w:t>
      </w:r>
      <w:r>
        <w:rPr>
          <w:rFonts w:eastAsia="Arial Unicode MS" w:cs="Arial"/>
        </w:rPr>
        <w:t>30 do 19</w:t>
      </w:r>
      <w:r w:rsidRPr="00D720D7">
        <w:rPr>
          <w:rFonts w:eastAsia="Arial Unicode MS" w:cs="Arial"/>
        </w:rPr>
        <w:t>:</w:t>
      </w:r>
      <w:r>
        <w:rPr>
          <w:rFonts w:eastAsia="Arial Unicode MS" w:cs="Arial"/>
        </w:rPr>
        <w:t>30</w:t>
      </w:r>
      <w:r w:rsidRPr="00D720D7">
        <w:rPr>
          <w:rFonts w:eastAsia="Arial Unicode MS" w:cs="Arial"/>
        </w:rPr>
        <w:t xml:space="preserve"> a o víkendech od 8:30 do 17:00 hod.</w:t>
      </w:r>
    </w:p>
    <w:p w:rsidR="00FA07C3" w:rsidRPr="00A76750" w:rsidRDefault="00FA07C3" w:rsidP="007910DF">
      <w:pPr>
        <w:rPr>
          <w:rFonts w:eastAsia="Arial Unicode MS"/>
          <w:b/>
          <w:bCs/>
        </w:rPr>
      </w:pPr>
      <w:r w:rsidRPr="00A76750">
        <w:rPr>
          <w:rFonts w:eastAsia="Arial Unicode MS"/>
          <w:b/>
          <w:bCs/>
        </w:rPr>
        <w:t>Využití Navigačního centra:</w:t>
      </w:r>
    </w:p>
    <w:p w:rsidR="00FA07C3" w:rsidRDefault="00FA07C3" w:rsidP="00B26F6E">
      <w:pPr>
        <w:rPr>
          <w:rFonts w:eastAsia="Arial Unicode MS" w:cs="Arial"/>
        </w:rPr>
      </w:pPr>
      <w:r w:rsidRPr="00C1289E">
        <w:rPr>
          <w:rFonts w:eastAsia="Arial Unicode MS" w:cs="Arial"/>
        </w:rPr>
        <w:t>V roce 201</w:t>
      </w:r>
      <w:r>
        <w:rPr>
          <w:rFonts w:eastAsia="Arial Unicode MS" w:cs="Arial"/>
        </w:rPr>
        <w:t>3</w:t>
      </w:r>
      <w:r w:rsidRPr="00C1289E">
        <w:rPr>
          <w:rFonts w:eastAsia="Arial Unicode MS" w:cs="Arial"/>
        </w:rPr>
        <w:t xml:space="preserve"> vyplnilo Navigační centrum na </w:t>
      </w:r>
      <w:r>
        <w:rPr>
          <w:rFonts w:eastAsia="Arial Unicode MS" w:cs="Arial"/>
        </w:rPr>
        <w:t>5115</w:t>
      </w:r>
      <w:r w:rsidRPr="00C1289E">
        <w:rPr>
          <w:rFonts w:eastAsia="Arial Unicode MS" w:cs="Arial"/>
        </w:rPr>
        <w:t xml:space="preserve"> zakázek. </w:t>
      </w:r>
    </w:p>
    <w:p w:rsidR="00FA07C3" w:rsidRDefault="00FA07C3" w:rsidP="00B26F6E">
      <w:pPr>
        <w:rPr>
          <w:rFonts w:eastAsia="Arial Unicode MS" w:cs="Arial"/>
        </w:rPr>
      </w:pPr>
      <w:r w:rsidRPr="00C1289E">
        <w:rPr>
          <w:rFonts w:eastAsia="Arial Unicode MS" w:cs="Arial"/>
        </w:rPr>
        <w:t xml:space="preserve">Ze statistik vyplývá </w:t>
      </w:r>
      <w:r>
        <w:rPr>
          <w:rFonts w:eastAsia="Arial Unicode MS" w:cs="Arial"/>
        </w:rPr>
        <w:t xml:space="preserve">stálý nárůst </w:t>
      </w:r>
      <w:r w:rsidRPr="00C1289E">
        <w:rPr>
          <w:rFonts w:eastAsia="Arial Unicode MS" w:cs="Arial"/>
        </w:rPr>
        <w:t>požadavků</w:t>
      </w:r>
      <w:r>
        <w:rPr>
          <w:rFonts w:eastAsia="Arial Unicode MS" w:cs="Arial"/>
        </w:rPr>
        <w:t xml:space="preserve"> do roku 2012</w:t>
      </w:r>
      <w:r w:rsidRPr="00C1289E">
        <w:rPr>
          <w:rFonts w:eastAsia="Arial Unicode MS" w:cs="Arial"/>
        </w:rPr>
        <w:t xml:space="preserve">, </w:t>
      </w:r>
      <w:r>
        <w:rPr>
          <w:rFonts w:eastAsia="Arial Unicode MS" w:cs="Arial"/>
        </w:rPr>
        <w:t>propad v roce 2013 byl způsoben zpoplatněním služeb Navigačního centra.</w:t>
      </w:r>
    </w:p>
    <w:p w:rsidR="00FA07C3" w:rsidRDefault="00FA07C3" w:rsidP="00B26F6E">
      <w:pPr>
        <w:rPr>
          <w:rFonts w:eastAsia="Arial Unicode MS" w:cs="Arial"/>
        </w:rPr>
      </w:pPr>
      <w:r w:rsidRPr="00C1289E">
        <w:rPr>
          <w:rFonts w:eastAsia="Arial Unicode MS" w:cs="Arial"/>
        </w:rPr>
        <w:t>Činnost Navigačního centra byla představena na řadě prezentací po celé ČR nejen v oblastních odbočkách SONS a TyfloCentrech, ale i v našich časopisech a Českém rozhlase.</w:t>
      </w:r>
    </w:p>
    <w:tbl>
      <w:tblPr>
        <w:tblW w:w="5000" w:type="pct"/>
        <w:tblCellMar>
          <w:left w:w="0" w:type="dxa"/>
          <w:right w:w="0" w:type="dxa"/>
        </w:tblCellMar>
        <w:tblLook w:val="0000"/>
      </w:tblPr>
      <w:tblGrid>
        <w:gridCol w:w="2218"/>
        <w:gridCol w:w="1086"/>
        <w:gridCol w:w="1154"/>
        <w:gridCol w:w="1154"/>
        <w:gridCol w:w="1178"/>
        <w:gridCol w:w="1154"/>
        <w:gridCol w:w="1156"/>
      </w:tblGrid>
      <w:tr w:rsidR="00FA07C3" w:rsidTr="00AB284A">
        <w:trPr>
          <w:trHeight w:val="255"/>
        </w:trPr>
        <w:tc>
          <w:tcPr>
            <w:tcW w:w="5000" w:type="pct"/>
            <w:gridSpan w:val="7"/>
            <w:tcBorders>
              <w:top w:val="single" w:sz="8" w:space="0" w:color="auto"/>
              <w:left w:val="single" w:sz="8" w:space="0" w:color="auto"/>
              <w:bottom w:val="single" w:sz="4" w:space="0" w:color="auto"/>
              <w:right w:val="single" w:sz="8" w:space="0" w:color="000000"/>
            </w:tcBorders>
            <w:noWrap/>
            <w:tcMar>
              <w:top w:w="15" w:type="dxa"/>
              <w:left w:w="15" w:type="dxa"/>
              <w:bottom w:w="0" w:type="dxa"/>
              <w:right w:w="15" w:type="dxa"/>
            </w:tcMar>
            <w:vAlign w:val="bottom"/>
          </w:tcPr>
          <w:p w:rsidR="00FA07C3" w:rsidRDefault="00FA07C3">
            <w:pPr>
              <w:rPr>
                <w:rFonts w:cs="Arial"/>
                <w:b/>
                <w:bCs/>
                <w:sz w:val="20"/>
                <w:szCs w:val="20"/>
              </w:rPr>
            </w:pPr>
            <w:r>
              <w:rPr>
                <w:rFonts w:cs="Arial"/>
                <w:b/>
                <w:bCs/>
                <w:sz w:val="20"/>
                <w:szCs w:val="20"/>
              </w:rPr>
              <w:t xml:space="preserve">Statistiky Navigačního centra </w:t>
            </w:r>
          </w:p>
        </w:tc>
      </w:tr>
      <w:tr w:rsidR="00FA07C3" w:rsidTr="00AB284A">
        <w:trPr>
          <w:trHeight w:val="255"/>
        </w:trPr>
        <w:tc>
          <w:tcPr>
            <w:tcW w:w="1219" w:type="pct"/>
            <w:tcBorders>
              <w:top w:val="nil"/>
              <w:left w:val="single" w:sz="8" w:space="0" w:color="auto"/>
              <w:bottom w:val="single" w:sz="4" w:space="0" w:color="auto"/>
              <w:right w:val="single" w:sz="4" w:space="0" w:color="auto"/>
            </w:tcBorders>
            <w:tcMar>
              <w:top w:w="15" w:type="dxa"/>
              <w:left w:w="15" w:type="dxa"/>
              <w:bottom w:w="0" w:type="dxa"/>
              <w:right w:w="15" w:type="dxa"/>
            </w:tcMar>
          </w:tcPr>
          <w:p w:rsidR="00FA07C3" w:rsidRDefault="00FA07C3">
            <w:pPr>
              <w:rPr>
                <w:rFonts w:cs="Arial"/>
                <w:b/>
                <w:bCs/>
                <w:sz w:val="18"/>
                <w:szCs w:val="18"/>
              </w:rPr>
            </w:pPr>
            <w:r>
              <w:rPr>
                <w:rFonts w:cs="Arial"/>
                <w:b/>
                <w:bCs/>
                <w:sz w:val="18"/>
                <w:szCs w:val="18"/>
              </w:rPr>
              <w:t>Typ události</w:t>
            </w:r>
          </w:p>
        </w:tc>
        <w:tc>
          <w:tcPr>
            <w:tcW w:w="597"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b/>
                <w:bCs/>
                <w:sz w:val="18"/>
                <w:szCs w:val="18"/>
              </w:rPr>
            </w:pPr>
            <w:r>
              <w:rPr>
                <w:rFonts w:cs="Arial"/>
                <w:b/>
                <w:bCs/>
                <w:sz w:val="18"/>
                <w:szCs w:val="18"/>
              </w:rPr>
              <w:t>Rok 2008</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b/>
                <w:bCs/>
                <w:sz w:val="18"/>
                <w:szCs w:val="18"/>
              </w:rPr>
            </w:pPr>
            <w:r>
              <w:rPr>
                <w:rFonts w:cs="Arial"/>
                <w:b/>
                <w:bCs/>
                <w:sz w:val="18"/>
                <w:szCs w:val="18"/>
              </w:rPr>
              <w:t>Rok 2009</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b/>
                <w:bCs/>
                <w:sz w:val="18"/>
                <w:szCs w:val="18"/>
              </w:rPr>
            </w:pPr>
            <w:r>
              <w:rPr>
                <w:rFonts w:cs="Arial"/>
                <w:b/>
                <w:bCs/>
                <w:sz w:val="18"/>
                <w:szCs w:val="18"/>
              </w:rPr>
              <w:t>Rok 2010</w:t>
            </w:r>
          </w:p>
        </w:tc>
        <w:tc>
          <w:tcPr>
            <w:tcW w:w="647"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b/>
                <w:bCs/>
                <w:sz w:val="18"/>
                <w:szCs w:val="18"/>
              </w:rPr>
            </w:pPr>
            <w:r>
              <w:rPr>
                <w:rFonts w:cs="Arial"/>
                <w:b/>
                <w:bCs/>
                <w:sz w:val="18"/>
                <w:szCs w:val="18"/>
              </w:rPr>
              <w:t>Rok 2011</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b/>
                <w:bCs/>
                <w:sz w:val="18"/>
                <w:szCs w:val="18"/>
              </w:rPr>
            </w:pPr>
            <w:r>
              <w:rPr>
                <w:rFonts w:cs="Arial"/>
                <w:b/>
                <w:bCs/>
                <w:sz w:val="18"/>
                <w:szCs w:val="18"/>
              </w:rPr>
              <w:t>Rok 2012</w:t>
            </w:r>
          </w:p>
        </w:tc>
        <w:tc>
          <w:tcPr>
            <w:tcW w:w="634" w:type="pct"/>
            <w:tcBorders>
              <w:top w:val="nil"/>
              <w:left w:val="nil"/>
              <w:bottom w:val="single" w:sz="4" w:space="0" w:color="auto"/>
              <w:right w:val="single" w:sz="8" w:space="0" w:color="auto"/>
            </w:tcBorders>
            <w:noWrap/>
            <w:tcMar>
              <w:top w:w="15" w:type="dxa"/>
              <w:left w:w="15" w:type="dxa"/>
              <w:bottom w:w="0" w:type="dxa"/>
              <w:right w:w="15" w:type="dxa"/>
            </w:tcMar>
            <w:vAlign w:val="bottom"/>
          </w:tcPr>
          <w:p w:rsidR="00FA07C3" w:rsidRDefault="00FA07C3">
            <w:pPr>
              <w:jc w:val="center"/>
              <w:rPr>
                <w:rFonts w:cs="Arial"/>
                <w:b/>
                <w:bCs/>
                <w:sz w:val="18"/>
                <w:szCs w:val="18"/>
              </w:rPr>
            </w:pPr>
            <w:r>
              <w:rPr>
                <w:rFonts w:cs="Arial"/>
                <w:b/>
                <w:bCs/>
                <w:sz w:val="18"/>
                <w:szCs w:val="18"/>
              </w:rPr>
              <w:t>Rok 2013</w:t>
            </w:r>
          </w:p>
        </w:tc>
      </w:tr>
      <w:tr w:rsidR="00FA07C3" w:rsidTr="00AB284A">
        <w:trPr>
          <w:trHeight w:val="255"/>
        </w:trPr>
        <w:tc>
          <w:tcPr>
            <w:tcW w:w="1219" w:type="pct"/>
            <w:tcBorders>
              <w:top w:val="nil"/>
              <w:left w:val="single" w:sz="8" w:space="0" w:color="auto"/>
              <w:bottom w:val="single" w:sz="4" w:space="0" w:color="auto"/>
              <w:right w:val="single" w:sz="4" w:space="0" w:color="auto"/>
            </w:tcBorders>
            <w:tcMar>
              <w:top w:w="15" w:type="dxa"/>
              <w:left w:w="15" w:type="dxa"/>
              <w:bottom w:w="0" w:type="dxa"/>
              <w:right w:w="15" w:type="dxa"/>
            </w:tcMar>
          </w:tcPr>
          <w:p w:rsidR="00FA07C3" w:rsidRDefault="00FA07C3">
            <w:pPr>
              <w:rPr>
                <w:rFonts w:cs="Arial"/>
                <w:b/>
                <w:bCs/>
                <w:sz w:val="18"/>
                <w:szCs w:val="18"/>
              </w:rPr>
            </w:pPr>
            <w:r>
              <w:rPr>
                <w:rFonts w:cs="Arial"/>
                <w:b/>
                <w:bCs/>
                <w:sz w:val="18"/>
                <w:szCs w:val="18"/>
              </w:rPr>
              <w:t>Všechny</w:t>
            </w:r>
          </w:p>
        </w:tc>
        <w:tc>
          <w:tcPr>
            <w:tcW w:w="597"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6060</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9908</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16436</w:t>
            </w:r>
          </w:p>
        </w:tc>
        <w:tc>
          <w:tcPr>
            <w:tcW w:w="647"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17322</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18773</w:t>
            </w:r>
          </w:p>
        </w:tc>
        <w:tc>
          <w:tcPr>
            <w:tcW w:w="634" w:type="pct"/>
            <w:tcBorders>
              <w:top w:val="nil"/>
              <w:left w:val="nil"/>
              <w:bottom w:val="single" w:sz="4" w:space="0" w:color="auto"/>
              <w:right w:val="single" w:sz="8"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5115</w:t>
            </w:r>
          </w:p>
        </w:tc>
      </w:tr>
      <w:tr w:rsidR="00FA07C3" w:rsidTr="00AB284A">
        <w:trPr>
          <w:trHeight w:val="255"/>
        </w:trPr>
        <w:tc>
          <w:tcPr>
            <w:tcW w:w="1219" w:type="pct"/>
            <w:tcBorders>
              <w:top w:val="nil"/>
              <w:left w:val="single" w:sz="8" w:space="0" w:color="auto"/>
              <w:bottom w:val="single" w:sz="4" w:space="0" w:color="auto"/>
              <w:right w:val="single" w:sz="4" w:space="0" w:color="auto"/>
            </w:tcBorders>
            <w:tcMar>
              <w:top w:w="15" w:type="dxa"/>
              <w:left w:w="15" w:type="dxa"/>
              <w:bottom w:w="0" w:type="dxa"/>
              <w:right w:w="15" w:type="dxa"/>
            </w:tcMar>
          </w:tcPr>
          <w:p w:rsidR="00FA07C3" w:rsidRDefault="00FA07C3">
            <w:pPr>
              <w:rPr>
                <w:rFonts w:cs="Arial"/>
                <w:b/>
                <w:bCs/>
                <w:sz w:val="18"/>
                <w:szCs w:val="18"/>
              </w:rPr>
            </w:pPr>
            <w:r>
              <w:rPr>
                <w:rFonts w:cs="Arial"/>
                <w:b/>
                <w:bCs/>
                <w:sz w:val="18"/>
                <w:szCs w:val="18"/>
              </w:rPr>
              <w:t>Popis trasy</w:t>
            </w:r>
          </w:p>
        </w:tc>
        <w:tc>
          <w:tcPr>
            <w:tcW w:w="597"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187</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243</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138</w:t>
            </w:r>
          </w:p>
        </w:tc>
        <w:tc>
          <w:tcPr>
            <w:tcW w:w="647"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164</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169</w:t>
            </w:r>
          </w:p>
        </w:tc>
        <w:tc>
          <w:tcPr>
            <w:tcW w:w="634" w:type="pct"/>
            <w:tcBorders>
              <w:top w:val="nil"/>
              <w:left w:val="nil"/>
              <w:bottom w:val="single" w:sz="4" w:space="0" w:color="auto"/>
              <w:right w:val="single" w:sz="8" w:space="0" w:color="auto"/>
            </w:tcBorders>
            <w:noWrap/>
            <w:tcMar>
              <w:top w:w="15" w:type="dxa"/>
              <w:left w:w="15" w:type="dxa"/>
              <w:bottom w:w="0" w:type="dxa"/>
              <w:right w:w="15" w:type="dxa"/>
            </w:tcMar>
            <w:vAlign w:val="bottom"/>
          </w:tcPr>
          <w:p w:rsidR="00FA07C3" w:rsidRDefault="00FA07C3">
            <w:pPr>
              <w:jc w:val="center"/>
              <w:rPr>
                <w:rFonts w:cs="Arial"/>
                <w:sz w:val="18"/>
                <w:szCs w:val="18"/>
              </w:rPr>
            </w:pPr>
            <w:r>
              <w:rPr>
                <w:rFonts w:cs="Arial"/>
                <w:sz w:val="18"/>
                <w:szCs w:val="18"/>
              </w:rPr>
              <w:t>153</w:t>
            </w:r>
          </w:p>
        </w:tc>
      </w:tr>
      <w:tr w:rsidR="00FA07C3" w:rsidTr="00AB284A">
        <w:trPr>
          <w:trHeight w:val="255"/>
        </w:trPr>
        <w:tc>
          <w:tcPr>
            <w:tcW w:w="1219" w:type="pct"/>
            <w:tcBorders>
              <w:top w:val="nil"/>
              <w:left w:val="single" w:sz="8" w:space="0" w:color="auto"/>
              <w:bottom w:val="single" w:sz="4" w:space="0" w:color="auto"/>
              <w:right w:val="single" w:sz="4" w:space="0" w:color="auto"/>
            </w:tcBorders>
            <w:tcMar>
              <w:top w:w="15" w:type="dxa"/>
              <w:left w:w="15" w:type="dxa"/>
              <w:bottom w:w="0" w:type="dxa"/>
              <w:right w:w="15" w:type="dxa"/>
            </w:tcMar>
          </w:tcPr>
          <w:p w:rsidR="00FA07C3" w:rsidRDefault="00FA07C3">
            <w:pPr>
              <w:rPr>
                <w:rFonts w:cs="Arial"/>
                <w:b/>
                <w:bCs/>
                <w:sz w:val="18"/>
                <w:szCs w:val="18"/>
              </w:rPr>
            </w:pPr>
            <w:r>
              <w:rPr>
                <w:rFonts w:cs="Arial"/>
                <w:b/>
                <w:bCs/>
                <w:sz w:val="18"/>
                <w:szCs w:val="18"/>
              </w:rPr>
              <w:t>Dopravní spojení</w:t>
            </w:r>
          </w:p>
        </w:tc>
        <w:tc>
          <w:tcPr>
            <w:tcW w:w="597"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3167</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5721</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10023</w:t>
            </w:r>
          </w:p>
        </w:tc>
        <w:tc>
          <w:tcPr>
            <w:tcW w:w="647"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10911</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11475</w:t>
            </w:r>
          </w:p>
        </w:tc>
        <w:tc>
          <w:tcPr>
            <w:tcW w:w="634" w:type="pct"/>
            <w:tcBorders>
              <w:top w:val="nil"/>
              <w:left w:val="nil"/>
              <w:bottom w:val="single" w:sz="4" w:space="0" w:color="auto"/>
              <w:right w:val="single" w:sz="8" w:space="0" w:color="auto"/>
            </w:tcBorders>
            <w:noWrap/>
            <w:tcMar>
              <w:top w:w="15" w:type="dxa"/>
              <w:left w:w="15" w:type="dxa"/>
              <w:bottom w:w="0" w:type="dxa"/>
              <w:right w:w="15" w:type="dxa"/>
            </w:tcMar>
            <w:vAlign w:val="bottom"/>
          </w:tcPr>
          <w:p w:rsidR="00FA07C3" w:rsidRDefault="00FA07C3">
            <w:pPr>
              <w:jc w:val="center"/>
              <w:rPr>
                <w:rFonts w:cs="Arial"/>
                <w:sz w:val="18"/>
                <w:szCs w:val="18"/>
              </w:rPr>
            </w:pPr>
            <w:r>
              <w:rPr>
                <w:rFonts w:cs="Arial"/>
                <w:sz w:val="18"/>
                <w:szCs w:val="18"/>
              </w:rPr>
              <w:t>2541</w:t>
            </w:r>
          </w:p>
        </w:tc>
      </w:tr>
      <w:tr w:rsidR="00FA07C3" w:rsidTr="00AB284A">
        <w:trPr>
          <w:trHeight w:val="255"/>
        </w:trPr>
        <w:tc>
          <w:tcPr>
            <w:tcW w:w="1219" w:type="pct"/>
            <w:tcBorders>
              <w:top w:val="nil"/>
              <w:left w:val="single" w:sz="8" w:space="0" w:color="auto"/>
              <w:bottom w:val="single" w:sz="4" w:space="0" w:color="auto"/>
              <w:right w:val="single" w:sz="4" w:space="0" w:color="auto"/>
            </w:tcBorders>
            <w:tcMar>
              <w:top w:w="15" w:type="dxa"/>
              <w:left w:w="15" w:type="dxa"/>
              <w:bottom w:w="0" w:type="dxa"/>
              <w:right w:w="15" w:type="dxa"/>
            </w:tcMar>
          </w:tcPr>
          <w:p w:rsidR="00FA07C3" w:rsidRDefault="00FA07C3">
            <w:pPr>
              <w:rPr>
                <w:rFonts w:cs="Arial"/>
                <w:b/>
                <w:bCs/>
                <w:sz w:val="18"/>
                <w:szCs w:val="18"/>
              </w:rPr>
            </w:pPr>
            <w:r>
              <w:rPr>
                <w:rFonts w:cs="Arial"/>
                <w:b/>
                <w:bCs/>
                <w:sz w:val="18"/>
                <w:szCs w:val="18"/>
              </w:rPr>
              <w:t>Tel. čísla</w:t>
            </w:r>
          </w:p>
        </w:tc>
        <w:tc>
          <w:tcPr>
            <w:tcW w:w="597"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1149</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2014</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2883</w:t>
            </w:r>
          </w:p>
        </w:tc>
        <w:tc>
          <w:tcPr>
            <w:tcW w:w="647"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3320</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3589</w:t>
            </w:r>
          </w:p>
        </w:tc>
        <w:tc>
          <w:tcPr>
            <w:tcW w:w="634" w:type="pct"/>
            <w:tcBorders>
              <w:top w:val="nil"/>
              <w:left w:val="nil"/>
              <w:bottom w:val="single" w:sz="4" w:space="0" w:color="auto"/>
              <w:right w:val="single" w:sz="8" w:space="0" w:color="auto"/>
            </w:tcBorders>
            <w:noWrap/>
            <w:tcMar>
              <w:top w:w="15" w:type="dxa"/>
              <w:left w:w="15" w:type="dxa"/>
              <w:bottom w:w="0" w:type="dxa"/>
              <w:right w:w="15" w:type="dxa"/>
            </w:tcMar>
            <w:vAlign w:val="bottom"/>
          </w:tcPr>
          <w:p w:rsidR="00FA07C3" w:rsidRDefault="00FA07C3">
            <w:pPr>
              <w:jc w:val="center"/>
              <w:rPr>
                <w:rFonts w:cs="Arial"/>
                <w:sz w:val="18"/>
                <w:szCs w:val="18"/>
              </w:rPr>
            </w:pPr>
            <w:r>
              <w:rPr>
                <w:rFonts w:cs="Arial"/>
                <w:sz w:val="18"/>
                <w:szCs w:val="18"/>
              </w:rPr>
              <w:t>1022</w:t>
            </w:r>
          </w:p>
        </w:tc>
      </w:tr>
      <w:tr w:rsidR="00FA07C3" w:rsidTr="00AB284A">
        <w:trPr>
          <w:trHeight w:val="255"/>
        </w:trPr>
        <w:tc>
          <w:tcPr>
            <w:tcW w:w="1219" w:type="pct"/>
            <w:tcBorders>
              <w:top w:val="nil"/>
              <w:left w:val="single" w:sz="8" w:space="0" w:color="auto"/>
              <w:bottom w:val="single" w:sz="4" w:space="0" w:color="auto"/>
              <w:right w:val="single" w:sz="4" w:space="0" w:color="auto"/>
            </w:tcBorders>
            <w:tcMar>
              <w:top w:w="15" w:type="dxa"/>
              <w:left w:w="15" w:type="dxa"/>
              <w:bottom w:w="0" w:type="dxa"/>
              <w:right w:w="15" w:type="dxa"/>
            </w:tcMar>
          </w:tcPr>
          <w:p w:rsidR="00FA07C3" w:rsidRDefault="00FA07C3">
            <w:pPr>
              <w:rPr>
                <w:rFonts w:cs="Arial"/>
                <w:b/>
                <w:bCs/>
                <w:sz w:val="18"/>
                <w:szCs w:val="18"/>
              </w:rPr>
            </w:pPr>
            <w:r>
              <w:rPr>
                <w:rFonts w:cs="Arial"/>
                <w:b/>
                <w:bCs/>
                <w:sz w:val="18"/>
                <w:szCs w:val="18"/>
              </w:rPr>
              <w:t>Ostatní informace</w:t>
            </w:r>
          </w:p>
        </w:tc>
        <w:tc>
          <w:tcPr>
            <w:tcW w:w="597"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338</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924</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1765</w:t>
            </w:r>
          </w:p>
        </w:tc>
        <w:tc>
          <w:tcPr>
            <w:tcW w:w="647"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1620</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2182</w:t>
            </w:r>
          </w:p>
        </w:tc>
        <w:tc>
          <w:tcPr>
            <w:tcW w:w="634" w:type="pct"/>
            <w:tcBorders>
              <w:top w:val="nil"/>
              <w:left w:val="nil"/>
              <w:bottom w:val="single" w:sz="4" w:space="0" w:color="auto"/>
              <w:right w:val="single" w:sz="8" w:space="0" w:color="auto"/>
            </w:tcBorders>
            <w:noWrap/>
            <w:tcMar>
              <w:top w:w="15" w:type="dxa"/>
              <w:left w:w="15" w:type="dxa"/>
              <w:bottom w:w="0" w:type="dxa"/>
              <w:right w:w="15" w:type="dxa"/>
            </w:tcMar>
            <w:vAlign w:val="bottom"/>
          </w:tcPr>
          <w:p w:rsidR="00FA07C3" w:rsidRDefault="00FA07C3">
            <w:pPr>
              <w:jc w:val="center"/>
              <w:rPr>
                <w:rFonts w:cs="Arial"/>
                <w:sz w:val="18"/>
                <w:szCs w:val="18"/>
              </w:rPr>
            </w:pPr>
            <w:r>
              <w:rPr>
                <w:rFonts w:cs="Arial"/>
                <w:sz w:val="18"/>
                <w:szCs w:val="18"/>
              </w:rPr>
              <w:t>335</w:t>
            </w:r>
          </w:p>
        </w:tc>
      </w:tr>
      <w:tr w:rsidR="00FA07C3" w:rsidTr="00AB284A">
        <w:trPr>
          <w:trHeight w:val="255"/>
        </w:trPr>
        <w:tc>
          <w:tcPr>
            <w:tcW w:w="1219" w:type="pct"/>
            <w:tcBorders>
              <w:top w:val="nil"/>
              <w:left w:val="single" w:sz="8" w:space="0" w:color="auto"/>
              <w:bottom w:val="single" w:sz="4" w:space="0" w:color="auto"/>
              <w:right w:val="single" w:sz="4" w:space="0" w:color="auto"/>
            </w:tcBorders>
            <w:tcMar>
              <w:top w:w="15" w:type="dxa"/>
              <w:left w:w="15" w:type="dxa"/>
              <w:bottom w:w="0" w:type="dxa"/>
              <w:right w:w="15" w:type="dxa"/>
            </w:tcMar>
          </w:tcPr>
          <w:p w:rsidR="00FA07C3" w:rsidRDefault="00FA07C3">
            <w:pPr>
              <w:rPr>
                <w:rFonts w:cs="Arial"/>
                <w:b/>
                <w:bCs/>
                <w:sz w:val="18"/>
                <w:szCs w:val="18"/>
              </w:rPr>
            </w:pPr>
            <w:r>
              <w:rPr>
                <w:rFonts w:cs="Arial"/>
                <w:b/>
                <w:bCs/>
                <w:sz w:val="18"/>
                <w:szCs w:val="18"/>
              </w:rPr>
              <w:t>Pomoc v orientaci</w:t>
            </w:r>
          </w:p>
        </w:tc>
        <w:tc>
          <w:tcPr>
            <w:tcW w:w="597"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449</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674</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1241</w:t>
            </w:r>
          </w:p>
        </w:tc>
        <w:tc>
          <w:tcPr>
            <w:tcW w:w="647"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1153</w:t>
            </w:r>
          </w:p>
        </w:tc>
        <w:tc>
          <w:tcPr>
            <w:tcW w:w="634" w:type="pct"/>
            <w:tcBorders>
              <w:top w:val="nil"/>
              <w:left w:val="nil"/>
              <w:bottom w:val="single" w:sz="4"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1090</w:t>
            </w:r>
          </w:p>
        </w:tc>
        <w:tc>
          <w:tcPr>
            <w:tcW w:w="634" w:type="pct"/>
            <w:tcBorders>
              <w:top w:val="nil"/>
              <w:left w:val="nil"/>
              <w:bottom w:val="single" w:sz="4" w:space="0" w:color="auto"/>
              <w:right w:val="single" w:sz="8" w:space="0" w:color="auto"/>
            </w:tcBorders>
            <w:noWrap/>
            <w:tcMar>
              <w:top w:w="15" w:type="dxa"/>
              <w:left w:w="15" w:type="dxa"/>
              <w:bottom w:w="0" w:type="dxa"/>
              <w:right w:w="15" w:type="dxa"/>
            </w:tcMar>
            <w:vAlign w:val="bottom"/>
          </w:tcPr>
          <w:p w:rsidR="00FA07C3" w:rsidRDefault="00FA07C3">
            <w:pPr>
              <w:jc w:val="center"/>
              <w:rPr>
                <w:rFonts w:cs="Arial"/>
                <w:sz w:val="18"/>
                <w:szCs w:val="18"/>
              </w:rPr>
            </w:pPr>
            <w:r>
              <w:rPr>
                <w:rFonts w:cs="Arial"/>
                <w:sz w:val="18"/>
                <w:szCs w:val="18"/>
              </w:rPr>
              <w:t>82</w:t>
            </w:r>
          </w:p>
        </w:tc>
      </w:tr>
      <w:tr w:rsidR="00FA07C3" w:rsidTr="00AB284A">
        <w:trPr>
          <w:trHeight w:val="270"/>
        </w:trPr>
        <w:tc>
          <w:tcPr>
            <w:tcW w:w="1219" w:type="pct"/>
            <w:tcBorders>
              <w:top w:val="nil"/>
              <w:left w:val="single" w:sz="8" w:space="0" w:color="auto"/>
              <w:bottom w:val="single" w:sz="8" w:space="0" w:color="auto"/>
              <w:right w:val="single" w:sz="4" w:space="0" w:color="auto"/>
            </w:tcBorders>
            <w:tcMar>
              <w:top w:w="15" w:type="dxa"/>
              <w:left w:w="15" w:type="dxa"/>
              <w:bottom w:w="0" w:type="dxa"/>
              <w:right w:w="15" w:type="dxa"/>
            </w:tcMar>
          </w:tcPr>
          <w:p w:rsidR="00FA07C3" w:rsidRDefault="00FA07C3">
            <w:pPr>
              <w:rPr>
                <w:rFonts w:cs="Arial"/>
                <w:b/>
                <w:bCs/>
                <w:sz w:val="18"/>
                <w:szCs w:val="18"/>
              </w:rPr>
            </w:pPr>
            <w:r>
              <w:rPr>
                <w:rFonts w:cs="Arial"/>
                <w:b/>
                <w:bCs/>
                <w:sz w:val="18"/>
                <w:szCs w:val="18"/>
              </w:rPr>
              <w:t>Navigace s jednotkou</w:t>
            </w:r>
          </w:p>
        </w:tc>
        <w:tc>
          <w:tcPr>
            <w:tcW w:w="597" w:type="pct"/>
            <w:tcBorders>
              <w:top w:val="nil"/>
              <w:left w:val="nil"/>
              <w:bottom w:val="single" w:sz="8"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269</w:t>
            </w:r>
          </w:p>
        </w:tc>
        <w:tc>
          <w:tcPr>
            <w:tcW w:w="634" w:type="pct"/>
            <w:tcBorders>
              <w:top w:val="nil"/>
              <w:left w:val="nil"/>
              <w:bottom w:val="single" w:sz="8"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143</w:t>
            </w:r>
          </w:p>
        </w:tc>
        <w:tc>
          <w:tcPr>
            <w:tcW w:w="634" w:type="pct"/>
            <w:tcBorders>
              <w:top w:val="nil"/>
              <w:left w:val="nil"/>
              <w:bottom w:val="single" w:sz="8"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215</w:t>
            </w:r>
          </w:p>
        </w:tc>
        <w:tc>
          <w:tcPr>
            <w:tcW w:w="647" w:type="pct"/>
            <w:tcBorders>
              <w:top w:val="nil"/>
              <w:left w:val="nil"/>
              <w:bottom w:val="single" w:sz="8"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118</w:t>
            </w:r>
          </w:p>
        </w:tc>
        <w:tc>
          <w:tcPr>
            <w:tcW w:w="634" w:type="pct"/>
            <w:tcBorders>
              <w:top w:val="nil"/>
              <w:left w:val="nil"/>
              <w:bottom w:val="single" w:sz="8" w:space="0" w:color="auto"/>
              <w:right w:val="single" w:sz="4" w:space="0" w:color="auto"/>
            </w:tcBorders>
            <w:tcMar>
              <w:top w:w="15" w:type="dxa"/>
              <w:left w:w="15" w:type="dxa"/>
              <w:bottom w:w="0" w:type="dxa"/>
              <w:right w:w="15" w:type="dxa"/>
            </w:tcMar>
          </w:tcPr>
          <w:p w:rsidR="00FA07C3" w:rsidRDefault="00FA07C3">
            <w:pPr>
              <w:jc w:val="center"/>
              <w:rPr>
                <w:rFonts w:cs="Arial"/>
                <w:sz w:val="18"/>
                <w:szCs w:val="18"/>
              </w:rPr>
            </w:pPr>
            <w:r>
              <w:rPr>
                <w:rFonts w:cs="Arial"/>
                <w:sz w:val="18"/>
                <w:szCs w:val="18"/>
              </w:rPr>
              <w:t>152</w:t>
            </w:r>
          </w:p>
        </w:tc>
        <w:tc>
          <w:tcPr>
            <w:tcW w:w="634" w:type="pct"/>
            <w:tcBorders>
              <w:top w:val="nil"/>
              <w:left w:val="nil"/>
              <w:bottom w:val="single" w:sz="8" w:space="0" w:color="auto"/>
              <w:right w:val="single" w:sz="8" w:space="0" w:color="auto"/>
            </w:tcBorders>
            <w:noWrap/>
            <w:tcMar>
              <w:top w:w="15" w:type="dxa"/>
              <w:left w:w="15" w:type="dxa"/>
              <w:bottom w:w="0" w:type="dxa"/>
              <w:right w:w="15" w:type="dxa"/>
            </w:tcMar>
            <w:vAlign w:val="bottom"/>
          </w:tcPr>
          <w:p w:rsidR="00FA07C3" w:rsidRDefault="00FA07C3">
            <w:pPr>
              <w:jc w:val="center"/>
              <w:rPr>
                <w:rFonts w:cs="Arial"/>
                <w:sz w:val="18"/>
                <w:szCs w:val="18"/>
              </w:rPr>
            </w:pPr>
            <w:r>
              <w:rPr>
                <w:rFonts w:cs="Arial"/>
                <w:sz w:val="18"/>
                <w:szCs w:val="18"/>
              </w:rPr>
              <w:t>10</w:t>
            </w:r>
          </w:p>
        </w:tc>
      </w:tr>
    </w:tbl>
    <w:p w:rsidR="00FA07C3" w:rsidRDefault="00FA07C3" w:rsidP="00B26F6E">
      <w:r w:rsidRPr="009B2A74">
        <w:t>Navigační centrum bylo v roce</w:t>
      </w:r>
      <w:r>
        <w:t xml:space="preserve"> 2013 dotováno prostřednictvím Nadace Vodafone částkou 200 000 Kč.</w:t>
      </w:r>
    </w:p>
    <w:tbl>
      <w:tblPr>
        <w:tblW w:w="0" w:type="auto"/>
        <w:tblLook w:val="01E0"/>
      </w:tblPr>
      <w:tblGrid>
        <w:gridCol w:w="4606"/>
        <w:gridCol w:w="4606"/>
      </w:tblGrid>
      <w:tr w:rsidR="00FA07C3" w:rsidRPr="001551E6" w:rsidTr="00C05400">
        <w:tc>
          <w:tcPr>
            <w:tcW w:w="4606" w:type="dxa"/>
          </w:tcPr>
          <w:p w:rsidR="00FA07C3" w:rsidRPr="001551E6" w:rsidRDefault="00FA07C3" w:rsidP="007B679C">
            <w:pPr>
              <w:spacing w:before="0" w:after="0"/>
              <w:rPr>
                <w:rFonts w:eastAsia="Arial Unicode MS" w:cs="Arial"/>
              </w:rPr>
            </w:pPr>
          </w:p>
        </w:tc>
        <w:tc>
          <w:tcPr>
            <w:tcW w:w="4606" w:type="dxa"/>
          </w:tcPr>
          <w:p w:rsidR="00FA07C3" w:rsidRPr="001551E6" w:rsidRDefault="00FA07C3" w:rsidP="00C05400">
            <w:pPr>
              <w:rPr>
                <w:rFonts w:eastAsia="Arial Unicode MS" w:cs="Arial"/>
              </w:rPr>
            </w:pPr>
            <w:r w:rsidRPr="008D545F">
              <w:rPr>
                <w:noProof/>
              </w:rPr>
              <w:pict>
                <v:shape id="logo" o:spid="_x0000_i1038" type="#_x0000_t75" alt="Nadace Vodafone &amp;Ccaron;eská republika - logo" style="width:156pt;height:61.5pt;visibility:visible">
                  <v:imagedata r:id="rId46" o:title=""/>
                </v:shape>
              </w:pict>
            </w:r>
          </w:p>
        </w:tc>
      </w:tr>
    </w:tbl>
    <w:p w:rsidR="00FA07C3" w:rsidRDefault="00FA07C3" w:rsidP="00B26F6E"/>
    <w:p w:rsidR="00FA07C3" w:rsidRDefault="00FA07C3" w:rsidP="00431677">
      <w:pPr>
        <w:pStyle w:val="Heading2"/>
      </w:pPr>
      <w:bookmarkStart w:id="53" w:name="_Toc391030134"/>
      <w:r>
        <w:t>Pracoviště technické podpory PTP</w:t>
      </w:r>
      <w:bookmarkEnd w:id="53"/>
    </w:p>
    <w:p w:rsidR="00FA07C3" w:rsidRDefault="00FA07C3" w:rsidP="00545307">
      <w:r>
        <w:t>Pracoviště technické podpory v roce 2013 zajišťovalo především technickou podporu zaměstnancům SONS ČR (v Praze i na oblastních pracovištích), a to nejen co se týká výpočetní techniky, ale také mobilních telefonů a dalších elektronických kompenzačních pomůcek. Kromě toho PTP t</w:t>
      </w:r>
      <w:r w:rsidRPr="00545307">
        <w:t>echnicky zajišť</w:t>
      </w:r>
      <w:r>
        <w:t>ovalo</w:t>
      </w:r>
      <w:r w:rsidRPr="00545307">
        <w:t xml:space="preserve"> provoz internetového serveru Braillnet.cz včetně správy e-mailových adres</w:t>
      </w:r>
      <w:r>
        <w:t xml:space="preserve"> </w:t>
      </w:r>
      <w:r w:rsidRPr="00545307">
        <w:t>a diskusních nebo distribučních konferencí</w:t>
      </w:r>
      <w:r>
        <w:t xml:space="preserve"> a s</w:t>
      </w:r>
      <w:r w:rsidRPr="00545307">
        <w:t>prav</w:t>
      </w:r>
      <w:r>
        <w:t>ovalo</w:t>
      </w:r>
      <w:r w:rsidRPr="00545307">
        <w:t xml:space="preserve"> telefonní ústřednu v sídle organizace</w:t>
      </w:r>
      <w:r>
        <w:t>,</w:t>
      </w:r>
      <w:r w:rsidRPr="00545307">
        <w:t xml:space="preserve"> jejíž součástí je</w:t>
      </w:r>
      <w:r>
        <w:t xml:space="preserve"> </w:t>
      </w:r>
      <w:r w:rsidRPr="00545307">
        <w:t xml:space="preserve">callcentrum pro Navigační centrum SONS ČR. </w:t>
      </w:r>
    </w:p>
    <w:p w:rsidR="00FA07C3" w:rsidRDefault="00FA07C3" w:rsidP="00B26F6E">
      <w:r>
        <w:t>PTP dále zajišťovalo provoz, aktualizace webových stránek SONS ČR a správu systému publikování informací tzv. redakční systém, který umožňuje pružně aktualizovat informace z jednotlivých oddělení, odboček i pracovišť SIA. Tato aktualizace není prováděna centrálně prostřednictvím webového správce, ale je možné, aby si jednotliví vedoucí informace na webové stránky přidávali prostřednictvím webového rozhraní redakčního systému sami.</w:t>
      </w:r>
    </w:p>
    <w:p w:rsidR="00FA07C3" w:rsidRDefault="00FA07C3" w:rsidP="00B26F6E">
      <w:r>
        <w:t>Výhodou redakčního systému je nejen jednoduchá a rychlá aktualizace informací, ale i možnost informace třídit a vyhledávat podle různých kritérií.</w:t>
      </w:r>
    </w:p>
    <w:p w:rsidR="00FA07C3" w:rsidRDefault="00FA07C3" w:rsidP="00B26F6E">
      <w:r>
        <w:t>PTP dále spolupracovalo v průběhu roku 2013 se Státním ústavem pro kontrolu léčiv na zpřístupnění informačního portálu o lécích pro osoby s těžkým zrakovým postižením a s televizemi na nově spuštěné službě pro osoby se zrakovým postižením – audiopopisu.</w:t>
      </w:r>
    </w:p>
    <w:p w:rsidR="00FA07C3" w:rsidRDefault="00FA07C3" w:rsidP="00D9236E">
      <w:pPr>
        <w:pStyle w:val="Heading2"/>
      </w:pPr>
      <w:bookmarkStart w:id="54" w:name="_Toc391030135"/>
      <w:r>
        <w:t>Středisko v</w:t>
      </w:r>
      <w:r w:rsidRPr="008661E3">
        <w:t>ydavatelsk</w:t>
      </w:r>
      <w:r>
        <w:t>ých</w:t>
      </w:r>
      <w:r w:rsidRPr="008661E3">
        <w:t xml:space="preserve"> a informační</w:t>
      </w:r>
      <w:r>
        <w:t>ch</w:t>
      </w:r>
      <w:r w:rsidRPr="008661E3">
        <w:t xml:space="preserve"> služ</w:t>
      </w:r>
      <w:r>
        <w:t>eb</w:t>
      </w:r>
      <w:r w:rsidRPr="008661E3">
        <w:t xml:space="preserve"> (Redakce Zora)</w:t>
      </w:r>
      <w:bookmarkEnd w:id="54"/>
    </w:p>
    <w:p w:rsidR="00FA07C3" w:rsidRPr="00ED728D" w:rsidRDefault="00FA07C3" w:rsidP="00ED728D">
      <w:r w:rsidRPr="00ED728D">
        <w:t xml:space="preserve">Redakce Zora je specializované vydavatelství periodik pro nevidomé a slabozraké občany ČR v bodovém písmu, zvětšeném typu běžného písma, ve zvukové formě (na audiokazetách a CD nosičích ve formátu MP3, příp. prostřednictvím internetu) i v digitální podobě na disketách nebo formou přímého rozesílání s využitím elektronické pošty. </w:t>
      </w:r>
    </w:p>
    <w:p w:rsidR="00FA07C3" w:rsidRPr="00ED728D" w:rsidRDefault="00FA07C3" w:rsidP="00ED728D">
      <w:r w:rsidRPr="00ED728D">
        <w:t>Vydávaná periodika jsou určena:</w:t>
      </w:r>
    </w:p>
    <w:p w:rsidR="00FA07C3" w:rsidRPr="00ED728D" w:rsidRDefault="00FA07C3" w:rsidP="00ED728D">
      <w:pPr>
        <w:numPr>
          <w:ilvl w:val="0"/>
          <w:numId w:val="27"/>
        </w:numPr>
      </w:pPr>
      <w:r w:rsidRPr="00ED728D">
        <w:t>prioritně všem zrakově postiženým občanům, kteří nemohou číst běž</w:t>
      </w:r>
      <w:r>
        <w:t>ný tisk,</w:t>
      </w:r>
    </w:p>
    <w:p w:rsidR="00FA07C3" w:rsidRPr="00ED728D" w:rsidRDefault="00FA07C3" w:rsidP="00ED728D">
      <w:pPr>
        <w:numPr>
          <w:ilvl w:val="0"/>
          <w:numId w:val="27"/>
        </w:numPr>
      </w:pPr>
      <w:r w:rsidRPr="00ED728D">
        <w:t>občanům, kteří se v rámci své reh</w:t>
      </w:r>
      <w:r>
        <w:t>abilitace učí číst bodové písmo,</w:t>
      </w:r>
    </w:p>
    <w:p w:rsidR="00FA07C3" w:rsidRPr="00ED728D" w:rsidRDefault="00FA07C3" w:rsidP="00ED728D">
      <w:pPr>
        <w:numPr>
          <w:ilvl w:val="0"/>
          <w:numId w:val="27"/>
        </w:numPr>
      </w:pPr>
      <w:r w:rsidRPr="00ED728D">
        <w:t>odborníkům z oboru tyflopedie i široké veřejnosti.</w:t>
      </w:r>
    </w:p>
    <w:p w:rsidR="00FA07C3" w:rsidRPr="00ED728D" w:rsidRDefault="00FA07C3" w:rsidP="00ED728D">
      <w:r>
        <w:t>V roce 2013</w:t>
      </w:r>
      <w:r w:rsidRPr="00ED728D">
        <w:t xml:space="preserve"> zajišťovala redakce vydávání 16 periodik v sedmi dostupných formách záznamů, které jsou pro abonenty vhodné z hlediska jejich zrakového postižení. </w:t>
      </w:r>
    </w:p>
    <w:p w:rsidR="00FA07C3" w:rsidRPr="00ED728D" w:rsidRDefault="00FA07C3" w:rsidP="00ED728D">
      <w:r w:rsidRPr="00ED728D">
        <w:t>Z toho:</w:t>
      </w:r>
    </w:p>
    <w:p w:rsidR="00FA07C3" w:rsidRPr="00D9236E" w:rsidRDefault="00FA07C3" w:rsidP="00D9236E">
      <w:pPr>
        <w:numPr>
          <w:ilvl w:val="0"/>
          <w:numId w:val="28"/>
        </w:numPr>
      </w:pPr>
      <w:r w:rsidRPr="00D9236E">
        <w:t xml:space="preserve">3 periodika - ZORA, EMA, MASÉR - ve všech sedmi formách záznamu (Braillovo písmo, flash disky ve formátu MP3 </w:t>
      </w:r>
      <w:r>
        <w:t>i v textovém formátu, CD nosiče</w:t>
      </w:r>
      <w:r w:rsidRPr="00D9236E">
        <w:t>, elektronická pošta, přes internetové rozhraní a zvětšené běžné písmo),</w:t>
      </w:r>
    </w:p>
    <w:p w:rsidR="00FA07C3" w:rsidRPr="00D9236E" w:rsidRDefault="00FA07C3" w:rsidP="00D9236E">
      <w:pPr>
        <w:numPr>
          <w:ilvl w:val="0"/>
          <w:numId w:val="28"/>
        </w:numPr>
      </w:pPr>
      <w:r w:rsidRPr="00D9236E">
        <w:t>3 periodika - Azor, Technická revue, a Vstupte - v pěti formách záznamu (flash disk ve formátu M</w:t>
      </w:r>
      <w:r>
        <w:t>P</w:t>
      </w:r>
      <w:r w:rsidRPr="00D9236E">
        <w:t xml:space="preserve">3 i v textovém formátu, CD nosič, přes internetové rozhraní a elektronická pošta), </w:t>
      </w:r>
    </w:p>
    <w:p w:rsidR="00FA07C3" w:rsidRPr="00D9236E" w:rsidRDefault="00FA07C3" w:rsidP="00D9236E">
      <w:pPr>
        <w:numPr>
          <w:ilvl w:val="0"/>
          <w:numId w:val="28"/>
        </w:numPr>
      </w:pPr>
      <w:r w:rsidRPr="00D9236E">
        <w:t xml:space="preserve">1 periodikum - esperantská příloha Aúroro - ve čtyřech formách záznamu (Braillovo písmo, flash disk ve formátu MP3 i v textovém formátu, CD nosič a přes internetové rozhraní),  </w:t>
      </w:r>
    </w:p>
    <w:p w:rsidR="00FA07C3" w:rsidRPr="00D9236E" w:rsidRDefault="00FA07C3" w:rsidP="00D9236E">
      <w:pPr>
        <w:numPr>
          <w:ilvl w:val="0"/>
          <w:numId w:val="28"/>
        </w:numPr>
      </w:pPr>
      <w:r w:rsidRPr="00D9236E">
        <w:t xml:space="preserve">7 periodik – SVĚTLUŠKA, Kontakty, Hudebník, Svět, </w:t>
      </w:r>
      <w:r w:rsidRPr="00F70FF4">
        <w:t>Příroda a společnost</w:t>
      </w:r>
      <w:r w:rsidRPr="00D9236E">
        <w:t xml:space="preserve">, Koření, Kalendář Zory  - ve třech formách záznamu (Braillovo písmo, elektronická pošta a v textovém formátu na flash disku) a Naše šance (flash disk, CD nosič a přes internetové rozhraní), </w:t>
      </w:r>
    </w:p>
    <w:p w:rsidR="00FA07C3" w:rsidRPr="00D9236E" w:rsidRDefault="00FA07C3" w:rsidP="00D9236E">
      <w:pPr>
        <w:numPr>
          <w:ilvl w:val="0"/>
          <w:numId w:val="28"/>
        </w:numPr>
      </w:pPr>
      <w:r w:rsidRPr="00D9236E">
        <w:t>1 periodikum - Disk - ve dvou formách záznamu (flash disk a elektronická pošta),</w:t>
      </w:r>
    </w:p>
    <w:p w:rsidR="00FA07C3" w:rsidRPr="00D9236E" w:rsidRDefault="00FA07C3" w:rsidP="00D9236E">
      <w:pPr>
        <w:numPr>
          <w:ilvl w:val="0"/>
          <w:numId w:val="28"/>
        </w:numPr>
      </w:pPr>
      <w:r w:rsidRPr="00D9236E">
        <w:t>1 periodikum - První čtení - v jedné formě záznamu (Braillovo písmo).</w:t>
      </w:r>
    </w:p>
    <w:p w:rsidR="00FA07C3" w:rsidRDefault="00FA07C3" w:rsidP="00ED728D">
      <w:r w:rsidRPr="00ED728D">
        <w:t>Periodika v roce 201</w:t>
      </w:r>
      <w:r>
        <w:t>3</w:t>
      </w:r>
      <w:r w:rsidRPr="00ED728D">
        <w:t xml:space="preserve"> informovala o spolkové činnosti, zejména s důrazem na pestrost a nápaditost ve volnočasových aktivitách. Byly popularizovány činnosti jednotlivých odborných pracovišť SONS a obecně prospěšných společností Tyfloservis, Dědina a TyfloCentrum, jejichž je SONS zřizovatelem. S příznivou reakcí se setkaly příspěvky z oblasti oftalmologie i kompenzačních pomůcek probíhající zejména na výstavách pořádaných odbočkami SONS a v rámci brněnského Tmavomodrého festivalu. Ve velkém rozsahu byly zastoupeny články z oblastí školství </w:t>
      </w:r>
      <w:r>
        <w:t>(</w:t>
      </w:r>
      <w:r w:rsidRPr="00ED728D">
        <w:t>včetně integrovaného</w:t>
      </w:r>
      <w:r>
        <w:t>)</w:t>
      </w:r>
      <w:r w:rsidRPr="00ED728D">
        <w:t>, pracovního uplatnění i sociálně právního poradenství. V hojné míře byli abonenti informováni o kulturních a sportovních aktivitách.</w:t>
      </w:r>
    </w:p>
    <w:p w:rsidR="00FA07C3" w:rsidRPr="0036397F" w:rsidRDefault="00FA07C3" w:rsidP="0036397F">
      <w:r w:rsidRPr="0036397F">
        <w:t xml:space="preserve">Vedle informací z hnutí zrakově postižených včetně zpráv ze zasedání Republikové rady SONS byla věnována zvýšená pozornost krajským postupovým soutěžím ve čtení a psaní, včetně celorepublikového kola, které se uskutečnilo v neděli 6. října v prostorách Městské knihovny v Praze. </w:t>
      </w:r>
    </w:p>
    <w:p w:rsidR="00FA07C3" w:rsidRPr="00ED728D" w:rsidRDefault="00FA07C3" w:rsidP="00ED728D">
      <w:r w:rsidRPr="00ED728D">
        <w:t xml:space="preserve">K aktuálnosti vydávaných periodik výrazně přispěl schválený harmonogram, který zkrátil výrobní cyklus na pět dní u bodových a zvukových periodik a na </w:t>
      </w:r>
      <w:r>
        <w:t>5</w:t>
      </w:r>
      <w:r w:rsidRPr="00ED728D">
        <w:t xml:space="preserve"> dní u </w:t>
      </w:r>
      <w:r>
        <w:t>bodových a zvukových periodik a na 6 dní u černotiskové ZORY a EMY</w:t>
      </w:r>
      <w:r w:rsidRPr="00ED728D">
        <w:t>. Pravidelně byly prováděny porady s vedoucími jednotlivých příloh, což přispělo k aktuálnosti zpřístupňovaných informací a rychlejším reakcím na požadavky čtenářů.</w:t>
      </w:r>
    </w:p>
    <w:p w:rsidR="00FA07C3" w:rsidRPr="00ED728D" w:rsidRDefault="00FA07C3" w:rsidP="00ED728D">
      <w:r w:rsidRPr="00ED728D">
        <w:t>V aktuální čtenářské evidenci v roce 201</w:t>
      </w:r>
      <w:r>
        <w:t>3</w:t>
      </w:r>
      <w:r w:rsidRPr="00ED728D">
        <w:t xml:space="preserve"> bylo 1 </w:t>
      </w:r>
      <w:r>
        <w:t>328</w:t>
      </w:r>
      <w:r w:rsidRPr="00ED728D">
        <w:t xml:space="preserve"> abonentů, objednali si celkem 2 </w:t>
      </w:r>
      <w:r>
        <w:t>382</w:t>
      </w:r>
      <w:r w:rsidRPr="00ED728D">
        <w:t xml:space="preserve"> </w:t>
      </w:r>
      <w:r>
        <w:t>vydání</w:t>
      </w:r>
      <w:r w:rsidRPr="00ED728D">
        <w:t xml:space="preserve"> periodik. Celkem </w:t>
      </w:r>
      <w:r>
        <w:t>573</w:t>
      </w:r>
      <w:r w:rsidRPr="00ED728D">
        <w:t xml:space="preserve"> abonentů projevilo zájem o periodika ve zvětšeném typu běžného písma, </w:t>
      </w:r>
      <w:r>
        <w:t>463</w:t>
      </w:r>
      <w:r w:rsidRPr="00ED728D">
        <w:t xml:space="preserve"> o zvuková periodika na </w:t>
      </w:r>
      <w:r>
        <w:t>flash discích</w:t>
      </w:r>
      <w:r w:rsidRPr="00ED728D">
        <w:t xml:space="preserve">, </w:t>
      </w:r>
      <w:r>
        <w:t>343</w:t>
      </w:r>
      <w:r w:rsidRPr="00ED728D">
        <w:t xml:space="preserve"> o bodová periodika, 2</w:t>
      </w:r>
      <w:r>
        <w:t>66</w:t>
      </w:r>
      <w:r w:rsidRPr="00ED728D">
        <w:t xml:space="preserve"> o periodika v digitální podobě (</w:t>
      </w:r>
      <w:r>
        <w:t>flash disk</w:t>
      </w:r>
      <w:r w:rsidRPr="00ED728D">
        <w:t xml:space="preserve"> a elektronická pošta) a </w:t>
      </w:r>
      <w:r w:rsidRPr="00F70FF4">
        <w:t>245</w:t>
      </w:r>
      <w:r w:rsidRPr="00ED728D">
        <w:t xml:space="preserve"> abonentů odeb</w:t>
      </w:r>
      <w:r>
        <w:t>ralo</w:t>
      </w:r>
      <w:r w:rsidRPr="00ED728D">
        <w:t xml:space="preserve"> zvuková periodika ve formátu MP3 (CD</w:t>
      </w:r>
      <w:r>
        <w:t>, flash disk</w:t>
      </w:r>
      <w:r w:rsidRPr="00ED728D">
        <w:t xml:space="preserve"> a internet), která jsou zejména oblíbená mezi mladšími těžce zrakově postiženými čtenáři. V roce 201</w:t>
      </w:r>
      <w:r>
        <w:t>3</w:t>
      </w:r>
      <w:r w:rsidRPr="00ED728D">
        <w:t xml:space="preserve"> si objednalo časopisy ve zvětšeném typu běžného písma 3</w:t>
      </w:r>
      <w:r>
        <w:t>4,8</w:t>
      </w:r>
      <w:r w:rsidRPr="00ED728D">
        <w:t xml:space="preserve"> procent abonentů, ve zvukové nahrávce </w:t>
      </w:r>
      <w:r>
        <w:t>28</w:t>
      </w:r>
      <w:r w:rsidRPr="00ED728D">
        <w:t>,</w:t>
      </w:r>
      <w:r>
        <w:t>1</w:t>
      </w:r>
      <w:r w:rsidRPr="00ED728D">
        <w:t xml:space="preserve"> procent abonentů, v bodovém písmu </w:t>
      </w:r>
      <w:r>
        <w:t>20</w:t>
      </w:r>
      <w:r w:rsidRPr="00ED728D">
        <w:t>,</w:t>
      </w:r>
      <w:r>
        <w:t>9</w:t>
      </w:r>
      <w:r w:rsidRPr="00ED728D">
        <w:t xml:space="preserve"> procent abonentů a v digitální podobě 1</w:t>
      </w:r>
      <w:r>
        <w:t>6</w:t>
      </w:r>
      <w:r w:rsidRPr="00ED728D">
        <w:t>,2 procent abonentů.</w:t>
      </w:r>
    </w:p>
    <w:p w:rsidR="00FA07C3" w:rsidRDefault="00FA07C3" w:rsidP="00ED728D">
      <w:r w:rsidRPr="00ED728D">
        <w:t>Z</w:t>
      </w:r>
      <w:r>
        <w:t>ORU</w:t>
      </w:r>
      <w:r w:rsidRPr="00ED728D">
        <w:t xml:space="preserve"> ve zvětšeném typu písma odebíralo </w:t>
      </w:r>
      <w:r>
        <w:t>371</w:t>
      </w:r>
      <w:r w:rsidRPr="00ED728D">
        <w:t xml:space="preserve"> čtenářů, ve zvukové nahrávce </w:t>
      </w:r>
      <w:r>
        <w:t>324</w:t>
      </w:r>
      <w:r w:rsidRPr="00ED728D">
        <w:t>, v bodovém písmu 2</w:t>
      </w:r>
      <w:r>
        <w:t>36</w:t>
      </w:r>
      <w:r w:rsidRPr="00ED728D">
        <w:t xml:space="preserve"> a v digitální podobě 2</w:t>
      </w:r>
      <w:r>
        <w:t>29</w:t>
      </w:r>
      <w:r w:rsidRPr="00ED728D">
        <w:t xml:space="preserve"> abonentů. Zvukový měsíčník Naše šance si objednalo </w:t>
      </w:r>
      <w:r>
        <w:t>387</w:t>
      </w:r>
      <w:r w:rsidRPr="00ED728D">
        <w:t xml:space="preserve"> posluchačů. Mezi přílohami má největší čtenářský odběr příloha pro ženy EMA (ve zvětšeném typu běžného písma 3</w:t>
      </w:r>
      <w:r>
        <w:t>76</w:t>
      </w:r>
      <w:r w:rsidRPr="00ED728D">
        <w:t xml:space="preserve">, v bodovém </w:t>
      </w:r>
      <w:r>
        <w:t>písmu 158</w:t>
      </w:r>
      <w:r w:rsidRPr="00ED728D">
        <w:t xml:space="preserve"> a ve zvukové nahrávce </w:t>
      </w:r>
      <w:r>
        <w:t>278 abonentů).</w:t>
      </w:r>
    </w:p>
    <w:p w:rsidR="00FA07C3" w:rsidRPr="00ED728D" w:rsidRDefault="00FA07C3" w:rsidP="00ED728D">
      <w:r w:rsidRPr="00ED728D">
        <w:t>Kromě vydavatelské činnosti redakce každý rok pořádá celoroční soutěž v řešení dvoutažek. V roce 201</w:t>
      </w:r>
      <w:r>
        <w:t>3</w:t>
      </w:r>
      <w:r w:rsidRPr="00ED728D">
        <w:t xml:space="preserve"> se zúčastnilo </w:t>
      </w:r>
      <w:r>
        <w:t>8</w:t>
      </w:r>
      <w:r w:rsidRPr="00ED728D">
        <w:t xml:space="preserve"> šachistů, kteří vyřešili všech 12 soutěžních úloh. </w:t>
      </w:r>
    </w:p>
    <w:p w:rsidR="00FA07C3" w:rsidRDefault="00FA07C3" w:rsidP="00ED728D">
      <w:r w:rsidRPr="00ED728D">
        <w:t>Projekt byl dotován částkou 2 </w:t>
      </w:r>
      <w:r>
        <w:t>100</w:t>
      </w:r>
      <w:r w:rsidRPr="00ED728D">
        <w:t xml:space="preserve"> 000,- Kč.</w:t>
      </w:r>
    </w:p>
    <w:p w:rsidR="00FA07C3" w:rsidRDefault="00FA07C3" w:rsidP="009D73F4">
      <w:pPr>
        <w:pStyle w:val="Heading2"/>
      </w:pPr>
      <w:bookmarkStart w:id="55" w:name="_Toc391030136"/>
      <w:r w:rsidRPr="008661E3">
        <w:t>Tyflopomůcky</w:t>
      </w:r>
      <w:bookmarkEnd w:id="55"/>
    </w:p>
    <w:p w:rsidR="00FA07C3" w:rsidRPr="00EE5125" w:rsidRDefault="00FA07C3" w:rsidP="00EE5125">
      <w:r w:rsidRPr="00EE5125">
        <w:t xml:space="preserve">V roce 2013 byly k dispozici zákazníkům dvě prodejny Tyflopomůcky Praha (Krakovská 21, Praha 1) a Tyflopomůcky Olomouc (I. P. Pavlova 69, Olomouc) a eshop na adrese </w:t>
      </w:r>
      <w:hyperlink r:id="rId47" w:history="1">
        <w:r w:rsidRPr="00EE5125">
          <w:rPr>
            <w:rStyle w:val="Hyperlink"/>
          </w:rPr>
          <w:t>http://www.tyflopomucky.cz/olomouc/</w:t>
        </w:r>
      </w:hyperlink>
      <w:r w:rsidRPr="00EE5125">
        <w:t>.</w:t>
      </w:r>
    </w:p>
    <w:p w:rsidR="00FA07C3" w:rsidRPr="00EE5125" w:rsidRDefault="00FA07C3" w:rsidP="00EE5125">
      <w:r w:rsidRPr="00EE5125">
        <w:t xml:space="preserve">Obě prodejny se zabývají prodejem pomůcek pro osoby se zrakovým postižením, zajišťují také </w:t>
      </w:r>
      <w:r w:rsidRPr="00EE5125">
        <w:rPr>
          <w:bCs/>
        </w:rPr>
        <w:t>jejich vývoj</w:t>
      </w:r>
      <w:r w:rsidRPr="00EE5125">
        <w:t xml:space="preserve"> i následnou </w:t>
      </w:r>
      <w:r w:rsidRPr="00EE5125">
        <w:rPr>
          <w:bCs/>
        </w:rPr>
        <w:t>výrobu</w:t>
      </w:r>
      <w:r w:rsidRPr="00EE5125">
        <w:t xml:space="preserve">. Ve svém sortimentu mají pomůcky, které usnadňují práci v domácnosti, audiopomůcky, společenské hry, různá měřidla, hodiny, pomůcky, které pomáhají k odstraňování informačních bariér a </w:t>
      </w:r>
      <w:r>
        <w:t xml:space="preserve">usnadňují orientaci </w:t>
      </w:r>
      <w:r w:rsidRPr="005B7F68">
        <w:t>v prostoru, a je možné</w:t>
      </w:r>
      <w:r w:rsidRPr="00EE5125">
        <w:t xml:space="preserve"> zde získat i celý sortiment kompenzačních pomůcek hrazených zdravotními pojišťovnami. </w:t>
      </w:r>
    </w:p>
    <w:p w:rsidR="00FA07C3" w:rsidRPr="00EE5125" w:rsidRDefault="00FA07C3" w:rsidP="00EE5125">
      <w:r w:rsidRPr="00EE5125">
        <w:t xml:space="preserve">Kromě prodeje pracovníci prodejen pořádají </w:t>
      </w:r>
      <w:r w:rsidRPr="00EE5125">
        <w:rPr>
          <w:bCs/>
        </w:rPr>
        <w:t>semináře</w:t>
      </w:r>
      <w:r w:rsidRPr="00EE5125">
        <w:t xml:space="preserve"> k uplatnění a využití pomůcek, </w:t>
      </w:r>
      <w:r w:rsidRPr="00EE5125">
        <w:rPr>
          <w:bCs/>
        </w:rPr>
        <w:t>výstavy pomůcek</w:t>
      </w:r>
      <w:r w:rsidRPr="00EE5125">
        <w:t xml:space="preserve"> včetně prodejních a v případě, že je klient nepohyblivý, dochází předvádět pomůcky i domů. Zároveň se také věnují osvětové činnosti na různých typech základních a středních škol.</w:t>
      </w:r>
    </w:p>
    <w:p w:rsidR="00FA07C3" w:rsidRPr="00EE5125" w:rsidRDefault="00FA07C3" w:rsidP="00EE5125">
      <w:r w:rsidRPr="00EE5125">
        <w:t>V uplynulém roce byl v prodejnách rozšířen sortiment o</w:t>
      </w:r>
      <w:r>
        <w:t xml:space="preserve"> česky mluvící hodinky na ruku, </w:t>
      </w:r>
      <w:r w:rsidRPr="00EE5125">
        <w:t xml:space="preserve">po kterých byla již léta poptávka, čelenku vhodnou na plavání s nápisem „nevidomý“ a pásku na ruku s piktogramem nevidomého. Dále jsou v nabídce postroje na vodící psy a to hned 4 druhy a kromě reflexních vest, které jsou již delší dobu v nabídce, se podařilo obstarat výrobce reflexních vest pro vodící psy s nápisem „vodící pes“. </w:t>
      </w:r>
    </w:p>
    <w:p w:rsidR="00FA07C3" w:rsidRPr="00EE5125" w:rsidRDefault="00FA07C3" w:rsidP="00EE5125">
      <w:r w:rsidRPr="00EE5125">
        <w:t xml:space="preserve">Bohužel, vzhledem k tomu, že prodejny odebírají od výrobců pouze omezené počty kusů od jednotlivých výrobků, často se stává, že výrobci uzavírají výrobu, tak jako se to v roce 2013 stalo u výrobce her pro nevidomé Gerlich Odry nebo u výrobce původní verze česky mluvícího teploměru Program Projekt. </w:t>
      </w:r>
    </w:p>
    <w:p w:rsidR="00FA07C3" w:rsidRPr="00EE5125" w:rsidRDefault="00FA07C3" w:rsidP="00EE5125">
      <w:r w:rsidRPr="00EE5125">
        <w:t>Pracovníci prodejny stále hledají výrobce vhodných nových pomůcek či hraček v tuzemsku i v zahraničí, nicméně jako všichni malí obchodníci bojují s občasnými nabídkami velkých obchodních řetězců, které mohou vzhledem k objemu odebraných výrobků výrazně snižovat ceny (např. mluvící váha a tlakoměr v obchodní síti Lidl).</w:t>
      </w:r>
    </w:p>
    <w:p w:rsidR="00FA07C3" w:rsidRDefault="00FA07C3" w:rsidP="00B26F6E">
      <w:pPr>
        <w:pStyle w:val="Heading2"/>
      </w:pPr>
      <w:bookmarkStart w:id="56" w:name="_Toc391030137"/>
      <w:r>
        <w:t>Zahraniční spolupráce</w:t>
      </w:r>
      <w:bookmarkEnd w:id="56"/>
    </w:p>
    <w:p w:rsidR="00FA07C3" w:rsidRDefault="00FA07C3" w:rsidP="00B26F6E">
      <w:pPr>
        <w:pStyle w:val="Heading4"/>
      </w:pPr>
      <w:r>
        <w:t>Projekt Grundtvig</w:t>
      </w:r>
    </w:p>
    <w:p w:rsidR="00FA07C3" w:rsidRDefault="00FA07C3" w:rsidP="00B26F6E">
      <w:r w:rsidRPr="009268AC">
        <w:t xml:space="preserve">Prvního srpna 2012 byl zahájen projekt z programu Grundtvig – dobrovolnické programy. V rámci projektu, který </w:t>
      </w:r>
      <w:r>
        <w:t>probíhá</w:t>
      </w:r>
      <w:r w:rsidRPr="009268AC">
        <w:t xml:space="preserve"> v období 1. 8. 2012 – 3</w:t>
      </w:r>
      <w:r>
        <w:t>1</w:t>
      </w:r>
      <w:r w:rsidRPr="009268AC">
        <w:t xml:space="preserve">. 7. 2014, se uskuteční 3 výjezdy českých dobrovolníků do Polska a 3 přijetí polských dobrovolníků v naší organizaci. Mezinárodní výměna se uskutečňuje díky grantu z dobrovolnického projektu </w:t>
      </w:r>
      <w:r w:rsidRPr="009268AC">
        <w:rPr>
          <w:b/>
        </w:rPr>
        <w:t>Grundtvig</w:t>
      </w:r>
      <w:r w:rsidRPr="009268AC">
        <w:t>, vyhlášeného Národní agenturou pro evropské vzdě</w:t>
      </w:r>
      <w:r>
        <w:t>lávací programy. Jde o aktivitu</w:t>
      </w:r>
      <w:r w:rsidRPr="009268AC">
        <w:t xml:space="preserve"> podporující bilaterální výměnu dobrovolníku ve věku nad 50 let. Jejím cílem je v rámci programu celoživotního učení umožnit občanům evropských zemí vyzkoušet si dobrovolnickou činnost v zahraničí. V roce 201</w:t>
      </w:r>
      <w:r>
        <w:t>3 proběhla druhá výměna</w:t>
      </w:r>
      <w:r w:rsidRPr="009268AC">
        <w:t xml:space="preserve">. </w:t>
      </w:r>
    </w:p>
    <w:tbl>
      <w:tblPr>
        <w:tblW w:w="5000" w:type="pct"/>
        <w:tblLook w:val="01E0"/>
      </w:tblPr>
      <w:tblGrid>
        <w:gridCol w:w="6114"/>
        <w:gridCol w:w="3172"/>
      </w:tblGrid>
      <w:tr w:rsidR="00FA07C3" w:rsidTr="00FC7ABC">
        <w:trPr>
          <w:trHeight w:val="4770"/>
        </w:trPr>
        <w:tc>
          <w:tcPr>
            <w:tcW w:w="3292" w:type="pct"/>
            <w:tcBorders>
              <w:top w:val="single" w:sz="4" w:space="0" w:color="auto"/>
              <w:left w:val="single" w:sz="4" w:space="0" w:color="auto"/>
              <w:bottom w:val="single" w:sz="4" w:space="0" w:color="auto"/>
              <w:right w:val="single" w:sz="4" w:space="0" w:color="auto"/>
            </w:tcBorders>
          </w:tcPr>
          <w:p w:rsidR="00FA07C3" w:rsidRDefault="00FA07C3" w:rsidP="00FC7ABC">
            <w:pPr>
              <w:jc w:val="center"/>
            </w:pPr>
            <w:r>
              <w:rPr>
                <w:noProof/>
              </w:rPr>
              <w:pict>
                <v:shape id="obrázek 14" o:spid="_x0000_s1027" type="#_x0000_t75" alt="P1020356" style="position:absolute;left:0;text-align:left;margin-left:.95pt;margin-top:1.65pt;width:267.6pt;height:200.9pt;z-index:-251657216;visibility:visible" wrapcoords="-61 0 -61 21519 21600 21519 21600 0 -61 0">
                  <v:imagedata r:id="rId48" o:title=""/>
                  <w10:wrap type="tight"/>
                </v:shape>
              </w:pict>
            </w:r>
          </w:p>
          <w:p w:rsidR="00FA07C3" w:rsidRDefault="00FA07C3" w:rsidP="00FC7ABC">
            <w:pPr>
              <w:jc w:val="center"/>
            </w:pPr>
          </w:p>
          <w:p w:rsidR="00FA07C3" w:rsidRDefault="00FA07C3" w:rsidP="00FC7ABC">
            <w:pPr>
              <w:jc w:val="center"/>
            </w:pPr>
          </w:p>
          <w:p w:rsidR="00FA07C3" w:rsidRDefault="00FA07C3" w:rsidP="00FC7ABC">
            <w:pPr>
              <w:jc w:val="center"/>
            </w:pPr>
          </w:p>
          <w:p w:rsidR="00FA07C3" w:rsidRDefault="00FA07C3" w:rsidP="00FC7ABC">
            <w:pPr>
              <w:jc w:val="center"/>
            </w:pPr>
          </w:p>
          <w:p w:rsidR="00FA07C3" w:rsidRDefault="00FA07C3" w:rsidP="00FC7ABC">
            <w:pPr>
              <w:jc w:val="center"/>
            </w:pPr>
          </w:p>
          <w:p w:rsidR="00FA07C3" w:rsidRDefault="00FA07C3" w:rsidP="00FC7ABC">
            <w:pPr>
              <w:jc w:val="center"/>
            </w:pPr>
          </w:p>
          <w:p w:rsidR="00FA07C3" w:rsidRPr="00FC7ABC" w:rsidRDefault="00FA07C3" w:rsidP="00FC7ABC">
            <w:pPr>
              <w:spacing w:line="240" w:lineRule="auto"/>
              <w:jc w:val="center"/>
              <w:rPr>
                <w:sz w:val="20"/>
                <w:szCs w:val="20"/>
              </w:rPr>
            </w:pPr>
            <w:r w:rsidRPr="00FC7ABC">
              <w:rPr>
                <w:sz w:val="20"/>
                <w:szCs w:val="20"/>
              </w:rPr>
              <w:t xml:space="preserve">Krystyna Szarabajko, Piotr Sarosiek, Krystyna Jaworska(průvodce), Piotr Matwijczuk(průvodce) a koordinátorka programu Mgr. Lenka Koubová </w:t>
            </w:r>
          </w:p>
        </w:tc>
        <w:tc>
          <w:tcPr>
            <w:tcW w:w="1708" w:type="pct"/>
            <w:tcBorders>
              <w:left w:val="single" w:sz="4" w:space="0" w:color="auto"/>
            </w:tcBorders>
          </w:tcPr>
          <w:p w:rsidR="00FA07C3" w:rsidRDefault="00FA07C3" w:rsidP="00B26F6E">
            <w:r w:rsidRPr="009268AC">
              <w:t xml:space="preserve">V termínu </w:t>
            </w:r>
            <w:r>
              <w:t>6</w:t>
            </w:r>
            <w:r w:rsidRPr="009268AC">
              <w:t>.</w:t>
            </w:r>
            <w:r>
              <w:t xml:space="preserve"> 10</w:t>
            </w:r>
            <w:r w:rsidRPr="009268AC">
              <w:t>.</w:t>
            </w:r>
            <w:r>
              <w:t xml:space="preserve"> </w:t>
            </w:r>
            <w:r w:rsidRPr="009268AC">
              <w:t>201</w:t>
            </w:r>
            <w:r>
              <w:t>3</w:t>
            </w:r>
            <w:r w:rsidRPr="009268AC">
              <w:t xml:space="preserve"> –</w:t>
            </w:r>
            <w:r>
              <w:t xml:space="preserve"> 28</w:t>
            </w:r>
            <w:r w:rsidRPr="009268AC">
              <w:t>.</w:t>
            </w:r>
            <w:r>
              <w:t xml:space="preserve"> </w:t>
            </w:r>
            <w:r w:rsidRPr="009268AC">
              <w:t>10.</w:t>
            </w:r>
            <w:r>
              <w:t xml:space="preserve"> </w:t>
            </w:r>
            <w:r w:rsidRPr="009268AC">
              <w:t>201</w:t>
            </w:r>
            <w:r>
              <w:t>3</w:t>
            </w:r>
            <w:r w:rsidRPr="009268AC">
              <w:t xml:space="preserve"> proběhlo vyslání dvou českých zrakově postižených dobrovolníků a jejich průvodců do polské Bydgošče a zároveň přijetí dvou polských dobrovolníků a jejich průvodců v naší organizaci</w:t>
            </w:r>
            <w:r>
              <w:t xml:space="preserve"> v období </w:t>
            </w:r>
            <w:r w:rsidRPr="00FC7ABC">
              <w:rPr>
                <w:bCs/>
              </w:rPr>
              <w:t>15. 9. – 6. 10. 2013</w:t>
            </w:r>
            <w:r w:rsidRPr="009268AC">
              <w:t>.</w:t>
            </w:r>
          </w:p>
        </w:tc>
      </w:tr>
    </w:tbl>
    <w:p w:rsidR="00FA07C3" w:rsidRDefault="00FA07C3" w:rsidP="00B26F6E">
      <w:r w:rsidRPr="009268AC">
        <w:t xml:space="preserve">Pobyt trval tři týdny. Naši dobrovolníci byli ubytování v rehabilitačním středisku pro zrakově postižené v Bydgošči a měli možnost seznámit se s rekvalifikačními kurzy a rehabilitací, která je tam zrakově postiženým poskytována. Dále měli možnost poznat prostředí a zázemí zrakově postižených u našich sousedů. </w:t>
      </w:r>
    </w:p>
    <w:p w:rsidR="00FA07C3" w:rsidRPr="009268AC" w:rsidRDefault="00FA07C3" w:rsidP="00B26F6E">
      <w:r w:rsidRPr="009268AC">
        <w:t>Polská strana zorganizovala také několik poznávacích akcí, takže byl pobyt pro naše dobrovolníky velmi obohacující. Polští dobrovolníci byli ubytování v Pobytovém rehabilitačním a rekvalifikačním středisku</w:t>
      </w:r>
      <w:r>
        <w:t xml:space="preserve"> Dědina a v rámci své dobrovolnické</w:t>
      </w:r>
      <w:r w:rsidRPr="009268AC">
        <w:t xml:space="preserve"> činnosti pomáhali v ústředí SONS vytvářet digitální arch</w:t>
      </w:r>
      <w:r>
        <w:t>i</w:t>
      </w:r>
      <w:r w:rsidRPr="009268AC">
        <w:t xml:space="preserve">v. Také pro polské dobrovolníky jsme zorganizovali poznávací akce a dle jejich zájmů je seznámili s životem zrakově postižených v naší zemi. </w:t>
      </w:r>
      <w:r>
        <w:t>Druhá výměna dobrovolníků</w:t>
      </w:r>
      <w:r w:rsidRPr="009268AC">
        <w:t xml:space="preserve"> skončila oboustrannou spokojeností.</w:t>
      </w:r>
    </w:p>
    <w:p w:rsidR="00FA07C3" w:rsidRDefault="00FA07C3" w:rsidP="00B26F6E">
      <w:pPr>
        <w:rPr>
          <w:bCs/>
        </w:rPr>
      </w:pPr>
      <w:r w:rsidRPr="009268AC">
        <w:t xml:space="preserve">Na projekt byla poskytnuta dotace </w:t>
      </w:r>
      <w:r w:rsidRPr="009268AC">
        <w:rPr>
          <w:bCs/>
        </w:rPr>
        <w:t>22 488 EUR Domem zahraničních služeb MŠMT, Národní agentura pro evropské vzdělávací programy.</w:t>
      </w:r>
    </w:p>
    <w:p w:rsidR="00FA07C3" w:rsidRDefault="00FA07C3" w:rsidP="00B26F6E">
      <w:pPr>
        <w:pStyle w:val="Heading4"/>
      </w:pPr>
      <w:r>
        <w:t>Projekt TACMON</w:t>
      </w:r>
    </w:p>
    <w:p w:rsidR="00FA07C3" w:rsidRPr="00F829EE" w:rsidRDefault="00FA07C3" w:rsidP="00B26F6E">
      <w:r>
        <w:t>V roce 2013 pokračoval projekt</w:t>
      </w:r>
      <w:r w:rsidRPr="00F829EE">
        <w:t xml:space="preserve"> TACMON2 (TACtile MONitor), který navazuje na projekt TACMON z roku 2011. Cílem projektu je vyvinout nízkonákladovou technologii pro výrobu cenově dostupného interaktivního hmatového displeje schopného zobrazovat grafické informace i běžný braillský text. Na tomto mezinárodním projektu spolupracuje 14 partnerů z 9 evropských zemí a je financován z prostředků Evropské komise. Projekt </w:t>
      </w:r>
      <w:r>
        <w:t>trvá</w:t>
      </w:r>
      <w:r w:rsidRPr="00F829EE">
        <w:t xml:space="preserve"> 30 měsíců </w:t>
      </w:r>
      <w:r>
        <w:t xml:space="preserve">(do března 2015) </w:t>
      </w:r>
      <w:r w:rsidRPr="00F829EE">
        <w:t xml:space="preserve">a rolí SONS ČR je zastupovat „uživatelskou“ stranu. </w:t>
      </w:r>
    </w:p>
    <w:p w:rsidR="00FA07C3" w:rsidRPr="000258CD" w:rsidRDefault="00FA07C3" w:rsidP="00B26F6E">
      <w:pPr>
        <w:pStyle w:val="Heading4"/>
      </w:pPr>
      <w:bookmarkStart w:id="57" w:name="_Toc265597942"/>
      <w:bookmarkStart w:id="58" w:name="_Toc328051589"/>
      <w:bookmarkStart w:id="59" w:name="_Toc328472460"/>
      <w:r>
        <w:t xml:space="preserve">Projekt </w:t>
      </w:r>
      <w:r w:rsidRPr="000258CD">
        <w:t>Zapojování České republiky do evropských a světových struktur pomoci zrakově postiženým osobám</w:t>
      </w:r>
      <w:bookmarkEnd w:id="57"/>
      <w:bookmarkEnd w:id="58"/>
      <w:bookmarkEnd w:id="59"/>
    </w:p>
    <w:p w:rsidR="00FA07C3" w:rsidRPr="000258CD" w:rsidRDefault="00FA07C3" w:rsidP="00B26F6E">
      <w:r>
        <w:t xml:space="preserve">Projekt byl finančně podpořen z prostředků Vládního výboru pro zdravotně postižené osoby a byl využit </w:t>
      </w:r>
      <w:r w:rsidRPr="000258CD">
        <w:t xml:space="preserve">jednak na další rozvíjení dosažené míry zahraničních kontaktů, jednak na užší spolupráci s řídícími orgány Evropské unie nevidomých (EBU) a podporu jejích aktivit na národní úrovni. </w:t>
      </w:r>
    </w:p>
    <w:p w:rsidR="00FA07C3" w:rsidRPr="0066322E" w:rsidRDefault="00FA07C3" w:rsidP="0066322E">
      <w:r w:rsidRPr="000258CD">
        <w:t>V roce 201</w:t>
      </w:r>
      <w:r>
        <w:t>3</w:t>
      </w:r>
      <w:r w:rsidRPr="000258CD">
        <w:t xml:space="preserve"> se Mgr. Václav Polášek, člen Řídícího výboru EBU, zúčastnil </w:t>
      </w:r>
      <w:r>
        <w:t>dvou</w:t>
      </w:r>
      <w:r w:rsidRPr="000258CD">
        <w:t xml:space="preserve"> zase</w:t>
      </w:r>
      <w:r>
        <w:t>dání tohoto výboru (</w:t>
      </w:r>
      <w:r w:rsidRPr="00FF4124">
        <w:t>leden</w:t>
      </w:r>
      <w:r>
        <w:t>/únor 2013</w:t>
      </w:r>
      <w:r w:rsidRPr="00FF4124">
        <w:t xml:space="preserve">, </w:t>
      </w:r>
      <w:r>
        <w:t>Francie</w:t>
      </w:r>
      <w:r w:rsidRPr="00FF4124">
        <w:t xml:space="preserve">, </w:t>
      </w:r>
      <w:r>
        <w:t>Montpellier – zároveň s účastí na zasedání finančního výboru EBU; říjen 2013</w:t>
      </w:r>
      <w:r w:rsidRPr="00FF4124">
        <w:t xml:space="preserve">, </w:t>
      </w:r>
      <w:r>
        <w:t xml:space="preserve">Španělsko, Madrid) a </w:t>
      </w:r>
      <w:r w:rsidRPr="0066322E">
        <w:t>PhDr. Rudolf Volejník se zúčastnil zasedání komise EBU pro vztahy s</w:t>
      </w:r>
      <w:r>
        <w:t> </w:t>
      </w:r>
      <w:r w:rsidRPr="0066322E">
        <w:t>EU</w:t>
      </w:r>
      <w:r>
        <w:t xml:space="preserve"> (září 2013, Portugalsko, Lisabon). </w:t>
      </w:r>
      <w:r w:rsidRPr="0066322E">
        <w:t xml:space="preserve">Z důvodu povodňové situace byla zrušena zahraniční cesta na jednání ŘV EBU v Norsku. </w:t>
      </w:r>
    </w:p>
    <w:p w:rsidR="00FA07C3" w:rsidRPr="000258CD" w:rsidRDefault="00FA07C3" w:rsidP="00B26F6E">
      <w:r w:rsidRPr="000258CD">
        <w:t xml:space="preserve">Projekt také řešil zabezpečování celé agendy činností vyplývajících z povinností, které členství v EBU a WBU (Světová unie nevidomých) přináší, od získávání informací, jejich analyzování, překlady vybraných materiálů, jejich distribuci a uchovávání, přes aktivní komunikaci s jednotlivými členskými organizacemi či s individuálními členy komisí a řídícího výboru až po zabezpečování výjezdů na jednotlivá zasedání těchto orgánů, resp. pracovní semináře a konference. </w:t>
      </w:r>
    </w:p>
    <w:p w:rsidR="00FA07C3" w:rsidRDefault="00FA07C3" w:rsidP="00B26F6E">
      <w:r>
        <w:t>Projekt byl dotován částkou 1</w:t>
      </w:r>
      <w:r w:rsidRPr="000258CD">
        <w:t>30 000 Kč.</w:t>
      </w:r>
    </w:p>
    <w:p w:rsidR="00FA07C3" w:rsidRPr="000258CD" w:rsidRDefault="00FA07C3" w:rsidP="00933162">
      <w:r>
        <w:t>V rámci mezinárodní spolupráce n</w:t>
      </w:r>
      <w:r w:rsidRPr="000258CD">
        <w:t xml:space="preserve">aše organizace také vyvíjela aktivity zaměřené na rozvoj bilaterálních vztahů s organizacemi stejného zaměření v sousedních zemích, díky </w:t>
      </w:r>
      <w:r w:rsidRPr="005B7F68">
        <w:t>jimž máme možnost participovat na projektech s mezinárodní účastí.</w:t>
      </w:r>
    </w:p>
    <w:p w:rsidR="00FA07C3" w:rsidRDefault="00FA07C3" w:rsidP="00933162">
      <w:r w:rsidRPr="000258CD">
        <w:t xml:space="preserve">V rámci bilaterálních vztahů byly uskutečněny </w:t>
      </w:r>
      <w:r>
        <w:t xml:space="preserve">zejména </w:t>
      </w:r>
      <w:r w:rsidRPr="000258CD">
        <w:t>aktivity</w:t>
      </w:r>
      <w:r>
        <w:t xml:space="preserve"> zaměřené na výměnu</w:t>
      </w:r>
      <w:r w:rsidRPr="00933162">
        <w:t xml:space="preserve"> zkušeností v projektech zaměřených na kompenzační pomůcky</w:t>
      </w:r>
      <w:r>
        <w:t xml:space="preserve"> (květen – Vratislav, Polsko; září – Neuchatel, Švýcarsko, listopad – Brusel, Belgie)</w:t>
      </w:r>
      <w:r w:rsidRPr="00933162">
        <w:t>.</w:t>
      </w:r>
    </w:p>
    <w:p w:rsidR="00FA07C3" w:rsidRDefault="00FA07C3" w:rsidP="00247621">
      <w:pPr>
        <w:pStyle w:val="Heading2"/>
      </w:pPr>
      <w:bookmarkStart w:id="60" w:name="_Toc391030138"/>
      <w:r>
        <w:t>Kulturní aktivity</w:t>
      </w:r>
      <w:bookmarkEnd w:id="60"/>
    </w:p>
    <w:p w:rsidR="00FA07C3" w:rsidRDefault="00FA07C3" w:rsidP="00B26F6E">
      <w:pPr>
        <w:pStyle w:val="Heading4"/>
      </w:pPr>
      <w:r>
        <w:t>Tyfloart 2013</w:t>
      </w:r>
    </w:p>
    <w:p w:rsidR="00FA07C3" w:rsidRPr="00334A8D" w:rsidRDefault="00FA07C3" w:rsidP="00F55C80">
      <w:r>
        <w:t>V roce 2013</w:t>
      </w:r>
      <w:r w:rsidRPr="00AB406A">
        <w:t xml:space="preserve"> byl </w:t>
      </w:r>
      <w:r>
        <w:t>uspořádán již XXI</w:t>
      </w:r>
      <w:r w:rsidRPr="00334A8D">
        <w:t xml:space="preserve">. ročník festivalu zájmové umělecké tvorby zrakově postižených </w:t>
      </w:r>
      <w:r>
        <w:t xml:space="preserve">amatérských umělců Tyfloart 2013, který se uskutečnil </w:t>
      </w:r>
      <w:r w:rsidRPr="00334A8D">
        <w:t xml:space="preserve">ve dnech </w:t>
      </w:r>
      <w:r>
        <w:t>19. – 21</w:t>
      </w:r>
      <w:r w:rsidRPr="00334A8D">
        <w:t>. září v</w:t>
      </w:r>
      <w:r>
        <w:t> Karlových Varech a v Ostrově nad Ohří</w:t>
      </w:r>
      <w:r w:rsidRPr="00334A8D">
        <w:t>.</w:t>
      </w:r>
    </w:p>
    <w:p w:rsidR="00FA07C3" w:rsidRPr="00334A8D" w:rsidRDefault="00FA07C3" w:rsidP="00F55C80">
      <w:r w:rsidRPr="00334A8D">
        <w:t>Nevidomí a slabozrací amatérští umělci se mohli přihlásit v následujících kategoriích: hudební, literárně-dramatické, výtvarné a rukodělné. Hudební a literárně dramatická část přehlídky se uskutečnila v</w:t>
      </w:r>
      <w:r>
        <w:t> Ostrově nad Ohří</w:t>
      </w:r>
      <w:r w:rsidRPr="00334A8D">
        <w:t xml:space="preserve"> (</w:t>
      </w:r>
      <w:r>
        <w:t>Kulturní dům</w:t>
      </w:r>
      <w:r w:rsidRPr="00334A8D">
        <w:t>). Výstava rukodělných a výtvarných prací autorů byla umístěna v</w:t>
      </w:r>
      <w:r>
        <w:t> areálu ostrovského zámku v prostorách Městské knihovny</w:t>
      </w:r>
      <w:r w:rsidRPr="00334A8D">
        <w:t>. Obě části přehlídky byly veřejně přístupné s bezplatným vstupem (akce se jako diváci zúčastnili například i někteří žáci ZŠ</w:t>
      </w:r>
      <w:r>
        <w:t xml:space="preserve"> </w:t>
      </w:r>
      <w:r w:rsidRPr="00981664">
        <w:t>Ostrov, Masarykova 1289</w:t>
      </w:r>
      <w:r>
        <w:t xml:space="preserve"> a zástupci města odboru sociálních věcí města Ostrova</w:t>
      </w:r>
      <w:r w:rsidRPr="00334A8D">
        <w:t>).</w:t>
      </w:r>
      <w:r>
        <w:t xml:space="preserve"> Záštitu převzal senátor Milan Pešák a starosta Ostrova nad Ohří </w:t>
      </w:r>
      <w:r w:rsidRPr="00334A8D">
        <w:t xml:space="preserve"> </w:t>
      </w:r>
      <w:r w:rsidRPr="007103F9">
        <w:t>Bc. Pavel Čekan</w:t>
      </w:r>
      <w:r>
        <w:t>.</w:t>
      </w:r>
    </w:p>
    <w:p w:rsidR="00FA07C3" w:rsidRPr="00334A8D" w:rsidRDefault="00FA07C3" w:rsidP="00F55C80">
      <w:r w:rsidRPr="00334A8D">
        <w:t xml:space="preserve">Součástí programu byl i workshop, který proběhl </w:t>
      </w:r>
      <w:r>
        <w:t>v Městské knihovně</w:t>
      </w:r>
      <w:r w:rsidRPr="00334A8D">
        <w:t xml:space="preserve">, a kde vystavovatelé popsali svá díla, používané techniky i způsob tvorby se zrakovým postižením. V rámci workshopu si všichni účastníci festivalu mohli vyzkoušet </w:t>
      </w:r>
      <w:r>
        <w:t xml:space="preserve">techniky tvorby vhodné </w:t>
      </w:r>
      <w:r w:rsidRPr="00334A8D">
        <w:t xml:space="preserve">pro zrakově postižené, </w:t>
      </w:r>
      <w:r>
        <w:t>např. pletení z pediku, háčkování, strukturované obrazy vytvářené metodou enkaustiky.</w:t>
      </w:r>
      <w:r w:rsidRPr="00334A8D">
        <w:t xml:space="preserve"> </w:t>
      </w:r>
    </w:p>
    <w:p w:rsidR="00FA07C3" w:rsidRPr="00334A8D" w:rsidRDefault="00FA07C3" w:rsidP="00F55C80">
      <w:r w:rsidRPr="00334A8D">
        <w:t>Přehlídka pro některé účastníky funguje jako vítané završení jejich celoročního snažení formou veřejné prezentace jejich činnosti, zároveň ale i jako možnost setkání s ostatními zrakově postiženými amatérskými umělci, výměna zkušeností</w:t>
      </w:r>
      <w:r>
        <w:t xml:space="preserve">, poznatků. </w:t>
      </w:r>
    </w:p>
    <w:p w:rsidR="00FA07C3" w:rsidRDefault="00FA07C3" w:rsidP="00F55C80">
      <w:r w:rsidRPr="00334A8D">
        <w:t xml:space="preserve">Každoročně je součástí programu Tyfloartu pro vystupující umělce a jejich doprovod i malá exkurze vhodná pro osoby s těžkým </w:t>
      </w:r>
      <w:r>
        <w:t>zrakovým postižením. V roce 2013 to byla prohlídka města Karlovy Vary, výlet do lázní Jáchymov a na Boží Dar, vše s výkladem přizpůsobeným osobám se zrakovým postižením.</w:t>
      </w:r>
      <w:r w:rsidRPr="00334A8D">
        <w:t xml:space="preserve"> </w:t>
      </w:r>
      <w:r>
        <w:t>Neoddělitelnou složkou aktivit v rámci Tyfloartu byl klubový večer, kde vystupovala country kapela nevidomého Milana Hradila.</w:t>
      </w:r>
      <w:r w:rsidRPr="00334A8D">
        <w:t xml:space="preserve"> </w:t>
      </w:r>
    </w:p>
    <w:p w:rsidR="00FA07C3" w:rsidRPr="00334A8D" w:rsidRDefault="00FA07C3" w:rsidP="00F55C80">
      <w:r>
        <w:t>V kulturním domě v Ostrově nad Ohří se uskutečnila přehlídka tvorby amatérských hudebníků a zpěváků, představení mluveného slova a divadlo.</w:t>
      </w:r>
    </w:p>
    <w:p w:rsidR="00FA07C3" w:rsidRDefault="00FA07C3" w:rsidP="00F55C80">
      <w:r w:rsidRPr="00334A8D">
        <w:t xml:space="preserve">Celkem se festivalu zúčastnilo </w:t>
      </w:r>
      <w:r>
        <w:t>71</w:t>
      </w:r>
      <w:r w:rsidRPr="00334A8D">
        <w:t xml:space="preserve"> přihlášených osob, z nichž </w:t>
      </w:r>
      <w:r>
        <w:t>40</w:t>
      </w:r>
      <w:r w:rsidRPr="00334A8D">
        <w:t xml:space="preserve"> se aktivně prezentovalo v některé z kategorií (někteří účastníci festivalu dokonce v několika kategoriích zároveň).</w:t>
      </w:r>
    </w:p>
    <w:tbl>
      <w:tblPr>
        <w:tblW w:w="0" w:type="auto"/>
        <w:jc w:val="center"/>
        <w:tblLook w:val="01E0"/>
      </w:tblPr>
      <w:tblGrid>
        <w:gridCol w:w="7044"/>
      </w:tblGrid>
      <w:tr w:rsidR="00FA07C3" w:rsidTr="009656AC">
        <w:trPr>
          <w:jc w:val="center"/>
        </w:trPr>
        <w:tc>
          <w:tcPr>
            <w:tcW w:w="7044" w:type="dxa"/>
          </w:tcPr>
          <w:p w:rsidR="00FA07C3" w:rsidRDefault="00FA07C3" w:rsidP="009656AC">
            <w:pPr>
              <w:spacing w:line="240" w:lineRule="auto"/>
              <w:rPr>
                <w:noProof/>
              </w:rPr>
            </w:pPr>
            <w:r w:rsidRPr="008D545F">
              <w:rPr>
                <w:noProof/>
              </w:rPr>
              <w:pict>
                <v:shape id="obrázek 15" o:spid="_x0000_i1039" type="#_x0000_t75" alt="tyfloart 2" style="width:341.25pt;height:226.5pt;visibility:visible">
                  <v:imagedata r:id="rId49" o:title=""/>
                </v:shape>
              </w:pict>
            </w:r>
          </w:p>
          <w:p w:rsidR="00FA07C3" w:rsidRDefault="00FA07C3" w:rsidP="009656AC">
            <w:pPr>
              <w:spacing w:line="240" w:lineRule="auto"/>
              <w:jc w:val="center"/>
            </w:pPr>
            <w:r>
              <w:t>Tyfloart - workshop</w:t>
            </w:r>
            <w:r w:rsidRPr="00334A8D">
              <w:t xml:space="preserve"> </w:t>
            </w:r>
            <w:r>
              <w:t>v Městské knihovně</w:t>
            </w:r>
          </w:p>
        </w:tc>
      </w:tr>
    </w:tbl>
    <w:p w:rsidR="00FA07C3" w:rsidRPr="00334A8D" w:rsidRDefault="00FA07C3" w:rsidP="00F55C80"/>
    <w:p w:rsidR="00FA07C3" w:rsidRDefault="00FA07C3" w:rsidP="00B26F6E">
      <w:pPr>
        <w:pStyle w:val="Heading4"/>
      </w:pPr>
      <w:r>
        <w:t>Dny umění nevidomých na Moravě</w:t>
      </w:r>
    </w:p>
    <w:p w:rsidR="00FA07C3" w:rsidRPr="00F55C80" w:rsidRDefault="00FA07C3" w:rsidP="00F55C80">
      <w:r w:rsidRPr="00F55C80">
        <w:t xml:space="preserve">V rámci kulturní a osvětové činnosti byl v roce 2013 zorganizován již 19. ročník festivalu Dny umění nevidomých na Moravě. V rámci tohoto festivalu byla prezentována nejen hudební, ale i výtvarná díla. </w:t>
      </w:r>
    </w:p>
    <w:p w:rsidR="00FA07C3" w:rsidRDefault="00FA07C3" w:rsidP="00F55C80">
      <w:r w:rsidRPr="00F55C80">
        <w:t>V roce 2013 bylo v rámci festivalu Dny umění nevidomých na Moravě realizováno celkem 24 koncertů, 4 výstavy a 1 divadelní představení. Tuto přehlídku, která probíhala od dubna do srpna 2013, doprovázela výstava španělských nevidomých umělců Rafaela Ariase a Birgitty Blokland. Všech akcí festivalu se kromě osob se zrakovým postižením zúčastnila i široká veřejnost.</w:t>
      </w:r>
    </w:p>
    <w:p w:rsidR="00FA07C3" w:rsidRDefault="00FA07C3" w:rsidP="00F55C80">
      <w:r>
        <w:br w:type="page"/>
      </w:r>
    </w:p>
    <w:p w:rsidR="00FA07C3" w:rsidRPr="006C512E" w:rsidRDefault="00FA07C3" w:rsidP="006C512E">
      <w:pPr>
        <w:rPr>
          <w:b/>
          <w:bCs/>
        </w:rPr>
      </w:pPr>
      <w:r w:rsidRPr="006C512E">
        <w:rPr>
          <w:b/>
          <w:bCs/>
        </w:rPr>
        <w:t>Dny umění na Moravě 2013 – program</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0"/>
        <w:gridCol w:w="2529"/>
        <w:gridCol w:w="3090"/>
        <w:gridCol w:w="2131"/>
      </w:tblGrid>
      <w:tr w:rsidR="00FA07C3" w:rsidRPr="00FC7ABC" w:rsidTr="00FC7ABC">
        <w:trPr>
          <w:trHeight w:val="418"/>
        </w:trPr>
        <w:tc>
          <w:tcPr>
            <w:tcW w:w="2150" w:type="dxa"/>
            <w:shd w:val="clear" w:color="auto" w:fill="D9D9D9"/>
          </w:tcPr>
          <w:p w:rsidR="00FA07C3" w:rsidRPr="00FC7ABC" w:rsidRDefault="00FA07C3" w:rsidP="00FC7ABC">
            <w:pPr>
              <w:spacing w:line="240" w:lineRule="auto"/>
              <w:rPr>
                <w:b/>
                <w:bCs/>
                <w:sz w:val="18"/>
                <w:szCs w:val="18"/>
              </w:rPr>
            </w:pPr>
            <w:r w:rsidRPr="00FC7ABC">
              <w:rPr>
                <w:b/>
                <w:bCs/>
                <w:sz w:val="18"/>
                <w:szCs w:val="18"/>
              </w:rPr>
              <w:t>Datum konání</w:t>
            </w:r>
          </w:p>
        </w:tc>
        <w:tc>
          <w:tcPr>
            <w:tcW w:w="2529" w:type="dxa"/>
            <w:shd w:val="clear" w:color="auto" w:fill="D9D9D9"/>
          </w:tcPr>
          <w:p w:rsidR="00FA07C3" w:rsidRPr="00FC7ABC" w:rsidRDefault="00FA07C3" w:rsidP="00FC7ABC">
            <w:pPr>
              <w:spacing w:line="240" w:lineRule="auto"/>
              <w:rPr>
                <w:b/>
                <w:bCs/>
                <w:sz w:val="18"/>
                <w:szCs w:val="18"/>
              </w:rPr>
            </w:pPr>
            <w:r w:rsidRPr="00FC7ABC">
              <w:rPr>
                <w:b/>
                <w:bCs/>
                <w:sz w:val="18"/>
                <w:szCs w:val="18"/>
              </w:rPr>
              <w:t>Místo konání</w:t>
            </w:r>
          </w:p>
        </w:tc>
        <w:tc>
          <w:tcPr>
            <w:tcW w:w="3090" w:type="dxa"/>
            <w:shd w:val="clear" w:color="auto" w:fill="D9D9D9"/>
          </w:tcPr>
          <w:p w:rsidR="00FA07C3" w:rsidRPr="00FC7ABC" w:rsidRDefault="00FA07C3" w:rsidP="00FC7ABC">
            <w:pPr>
              <w:spacing w:line="240" w:lineRule="auto"/>
              <w:rPr>
                <w:b/>
                <w:bCs/>
                <w:sz w:val="18"/>
                <w:szCs w:val="18"/>
              </w:rPr>
            </w:pPr>
            <w:r w:rsidRPr="00FC7ABC">
              <w:rPr>
                <w:b/>
                <w:bCs/>
                <w:sz w:val="18"/>
                <w:szCs w:val="18"/>
              </w:rPr>
              <w:t>Program</w:t>
            </w:r>
          </w:p>
        </w:tc>
        <w:tc>
          <w:tcPr>
            <w:tcW w:w="2131" w:type="dxa"/>
            <w:shd w:val="clear" w:color="auto" w:fill="D9D9D9"/>
          </w:tcPr>
          <w:p w:rsidR="00FA07C3" w:rsidRPr="00FC7ABC" w:rsidRDefault="00FA07C3" w:rsidP="00FC7ABC">
            <w:pPr>
              <w:spacing w:line="240" w:lineRule="auto"/>
              <w:rPr>
                <w:b/>
                <w:bCs/>
                <w:sz w:val="18"/>
                <w:szCs w:val="18"/>
              </w:rPr>
            </w:pPr>
            <w:r w:rsidRPr="00FC7ABC">
              <w:rPr>
                <w:b/>
                <w:bCs/>
                <w:sz w:val="18"/>
                <w:szCs w:val="18"/>
              </w:rPr>
              <w:t>Typ akce</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5. – 30. 4.</w:t>
            </w:r>
          </w:p>
        </w:tc>
        <w:tc>
          <w:tcPr>
            <w:tcW w:w="2529" w:type="dxa"/>
          </w:tcPr>
          <w:p w:rsidR="00FA07C3" w:rsidRPr="00FC7ABC" w:rsidRDefault="00FA07C3" w:rsidP="00FC7ABC">
            <w:pPr>
              <w:spacing w:line="240" w:lineRule="auto"/>
              <w:rPr>
                <w:bCs/>
                <w:sz w:val="18"/>
                <w:szCs w:val="18"/>
              </w:rPr>
            </w:pPr>
            <w:r w:rsidRPr="00FC7ABC">
              <w:rPr>
                <w:bCs/>
                <w:sz w:val="18"/>
                <w:szCs w:val="18"/>
              </w:rPr>
              <w:t>Komín, Šumperk</w:t>
            </w:r>
          </w:p>
        </w:tc>
        <w:tc>
          <w:tcPr>
            <w:tcW w:w="3090" w:type="dxa"/>
          </w:tcPr>
          <w:p w:rsidR="00FA07C3" w:rsidRPr="00FC7ABC" w:rsidRDefault="00FA07C3" w:rsidP="00FC7ABC">
            <w:pPr>
              <w:spacing w:line="240" w:lineRule="auto"/>
              <w:rPr>
                <w:bCs/>
                <w:sz w:val="18"/>
                <w:szCs w:val="18"/>
              </w:rPr>
            </w:pPr>
            <w:r w:rsidRPr="00FC7ABC">
              <w:rPr>
                <w:bCs/>
                <w:sz w:val="18"/>
                <w:szCs w:val="18"/>
              </w:rPr>
              <w:t>Výstava „Jak to vidí ruce“</w:t>
            </w:r>
          </w:p>
        </w:tc>
        <w:tc>
          <w:tcPr>
            <w:tcW w:w="2131" w:type="dxa"/>
          </w:tcPr>
          <w:p w:rsidR="00FA07C3" w:rsidRPr="00FC7ABC" w:rsidRDefault="00FA07C3" w:rsidP="00FC7ABC">
            <w:pPr>
              <w:spacing w:line="240" w:lineRule="auto"/>
              <w:rPr>
                <w:bCs/>
                <w:sz w:val="18"/>
                <w:szCs w:val="18"/>
              </w:rPr>
            </w:pPr>
            <w:r w:rsidRPr="00FC7ABC">
              <w:rPr>
                <w:bCs/>
                <w:sz w:val="18"/>
                <w:szCs w:val="18"/>
              </w:rPr>
              <w:t>výstava</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6. dubna, 14:00 hod</w:t>
            </w:r>
          </w:p>
        </w:tc>
        <w:tc>
          <w:tcPr>
            <w:tcW w:w="2529" w:type="dxa"/>
          </w:tcPr>
          <w:p w:rsidR="00FA07C3" w:rsidRPr="00FC7ABC" w:rsidRDefault="00FA07C3" w:rsidP="00FC7ABC">
            <w:pPr>
              <w:spacing w:line="240" w:lineRule="auto"/>
              <w:rPr>
                <w:bCs/>
                <w:sz w:val="18"/>
                <w:szCs w:val="18"/>
              </w:rPr>
            </w:pPr>
            <w:r w:rsidRPr="00FC7ABC">
              <w:rPr>
                <w:bCs/>
                <w:sz w:val="18"/>
                <w:szCs w:val="18"/>
              </w:rPr>
              <w:t>Vsetín,</w:t>
            </w:r>
          </w:p>
          <w:p w:rsidR="00FA07C3" w:rsidRPr="00FC7ABC" w:rsidRDefault="00FA07C3" w:rsidP="00FC7ABC">
            <w:pPr>
              <w:spacing w:line="240" w:lineRule="auto"/>
              <w:rPr>
                <w:bCs/>
                <w:sz w:val="18"/>
                <w:szCs w:val="18"/>
              </w:rPr>
            </w:pPr>
            <w:r w:rsidRPr="00FC7ABC">
              <w:rPr>
                <w:bCs/>
                <w:sz w:val="18"/>
                <w:szCs w:val="18"/>
              </w:rPr>
              <w:t>Restaurace Bečva</w:t>
            </w:r>
          </w:p>
        </w:tc>
        <w:tc>
          <w:tcPr>
            <w:tcW w:w="3090" w:type="dxa"/>
          </w:tcPr>
          <w:p w:rsidR="00FA07C3" w:rsidRPr="00FC7ABC" w:rsidRDefault="00FA07C3" w:rsidP="00FC7ABC">
            <w:pPr>
              <w:spacing w:line="240" w:lineRule="auto"/>
              <w:rPr>
                <w:bCs/>
                <w:sz w:val="18"/>
                <w:szCs w:val="18"/>
              </w:rPr>
            </w:pPr>
            <w:r w:rsidRPr="00FC7ABC">
              <w:rPr>
                <w:bCs/>
                <w:sz w:val="18"/>
                <w:szCs w:val="18"/>
              </w:rPr>
              <w:t>Josef Černý – kytara, zpěv; Radek Žalud – zpěv; Milan Hradil – kytara, zpěv; Petr Bazala – akordeon</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23. dubna,</w:t>
            </w:r>
          </w:p>
          <w:p w:rsidR="00FA07C3" w:rsidRPr="00FC7ABC" w:rsidRDefault="00FA07C3" w:rsidP="00FC7ABC">
            <w:pPr>
              <w:spacing w:line="240" w:lineRule="auto"/>
              <w:rPr>
                <w:bCs/>
                <w:sz w:val="18"/>
                <w:szCs w:val="18"/>
              </w:rPr>
            </w:pPr>
            <w:r w:rsidRPr="00FC7ABC">
              <w:rPr>
                <w:bCs/>
                <w:sz w:val="18"/>
                <w:szCs w:val="18"/>
              </w:rPr>
              <w:t>15:00 hod</w:t>
            </w:r>
          </w:p>
        </w:tc>
        <w:tc>
          <w:tcPr>
            <w:tcW w:w="2529" w:type="dxa"/>
          </w:tcPr>
          <w:p w:rsidR="00FA07C3" w:rsidRPr="00FC7ABC" w:rsidRDefault="00FA07C3" w:rsidP="00FC7ABC">
            <w:pPr>
              <w:spacing w:line="240" w:lineRule="auto"/>
              <w:rPr>
                <w:bCs/>
                <w:sz w:val="18"/>
                <w:szCs w:val="18"/>
              </w:rPr>
            </w:pPr>
            <w:r w:rsidRPr="00FC7ABC">
              <w:rPr>
                <w:bCs/>
                <w:sz w:val="18"/>
                <w:szCs w:val="18"/>
              </w:rPr>
              <w:t>Zlín,</w:t>
            </w:r>
          </w:p>
          <w:p w:rsidR="00FA07C3" w:rsidRPr="00FC7ABC" w:rsidRDefault="00FA07C3" w:rsidP="00FC7ABC">
            <w:pPr>
              <w:spacing w:line="240" w:lineRule="auto"/>
              <w:rPr>
                <w:bCs/>
                <w:sz w:val="18"/>
                <w:szCs w:val="18"/>
              </w:rPr>
            </w:pPr>
            <w:r w:rsidRPr="00FC7ABC">
              <w:rPr>
                <w:bCs/>
                <w:sz w:val="18"/>
                <w:szCs w:val="18"/>
              </w:rPr>
              <w:t>Stacionář Drofa</w:t>
            </w:r>
          </w:p>
        </w:tc>
        <w:tc>
          <w:tcPr>
            <w:tcW w:w="3090" w:type="dxa"/>
          </w:tcPr>
          <w:p w:rsidR="00FA07C3" w:rsidRPr="00FC7ABC" w:rsidRDefault="00FA07C3" w:rsidP="00FC7ABC">
            <w:pPr>
              <w:spacing w:line="240" w:lineRule="auto"/>
              <w:rPr>
                <w:bCs/>
                <w:sz w:val="18"/>
                <w:szCs w:val="18"/>
              </w:rPr>
            </w:pPr>
            <w:r w:rsidRPr="00FC7ABC">
              <w:rPr>
                <w:bCs/>
                <w:sz w:val="18"/>
                <w:szCs w:val="18"/>
              </w:rPr>
              <w:t>Milan Hradil – kytara, zpěv; Vratislav Kopečný - akordeon</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14. dubna od 16:00</w:t>
            </w:r>
          </w:p>
        </w:tc>
        <w:tc>
          <w:tcPr>
            <w:tcW w:w="2529" w:type="dxa"/>
          </w:tcPr>
          <w:p w:rsidR="00FA07C3" w:rsidRPr="00FC7ABC" w:rsidRDefault="00FA07C3" w:rsidP="00FC7ABC">
            <w:pPr>
              <w:spacing w:line="240" w:lineRule="auto"/>
              <w:rPr>
                <w:bCs/>
                <w:sz w:val="18"/>
                <w:szCs w:val="18"/>
              </w:rPr>
            </w:pPr>
            <w:r w:rsidRPr="00FC7ABC">
              <w:rPr>
                <w:bCs/>
                <w:sz w:val="18"/>
                <w:szCs w:val="18"/>
              </w:rPr>
              <w:t>KD Kopřivnice</w:t>
            </w:r>
          </w:p>
        </w:tc>
        <w:tc>
          <w:tcPr>
            <w:tcW w:w="3090" w:type="dxa"/>
          </w:tcPr>
          <w:p w:rsidR="00FA07C3" w:rsidRPr="00FC7ABC" w:rsidRDefault="00FA07C3" w:rsidP="00FC7ABC">
            <w:pPr>
              <w:spacing w:line="240" w:lineRule="auto"/>
              <w:rPr>
                <w:bCs/>
                <w:sz w:val="18"/>
                <w:szCs w:val="18"/>
              </w:rPr>
            </w:pPr>
            <w:r w:rsidRPr="00FC7ABC">
              <w:rPr>
                <w:bCs/>
                <w:sz w:val="18"/>
                <w:szCs w:val="18"/>
              </w:rPr>
              <w:t>Petr Bazala, klavír</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24. dubna od 9:00 do 16:00</w:t>
            </w:r>
          </w:p>
        </w:tc>
        <w:tc>
          <w:tcPr>
            <w:tcW w:w="2529" w:type="dxa"/>
          </w:tcPr>
          <w:p w:rsidR="00FA07C3" w:rsidRPr="00FC7ABC" w:rsidRDefault="00FA07C3" w:rsidP="00FC7ABC">
            <w:pPr>
              <w:spacing w:line="240" w:lineRule="auto"/>
              <w:rPr>
                <w:bCs/>
                <w:sz w:val="18"/>
                <w:szCs w:val="18"/>
              </w:rPr>
            </w:pPr>
            <w:r w:rsidRPr="00FC7ABC">
              <w:rPr>
                <w:bCs/>
                <w:sz w:val="18"/>
                <w:szCs w:val="18"/>
              </w:rPr>
              <w:t>Prostějov, knihovna</w:t>
            </w:r>
          </w:p>
        </w:tc>
        <w:tc>
          <w:tcPr>
            <w:tcW w:w="3090" w:type="dxa"/>
          </w:tcPr>
          <w:p w:rsidR="00FA07C3" w:rsidRPr="00FC7ABC" w:rsidRDefault="00FA07C3" w:rsidP="00FC7ABC">
            <w:pPr>
              <w:spacing w:line="240" w:lineRule="auto"/>
              <w:rPr>
                <w:bCs/>
                <w:sz w:val="18"/>
                <w:szCs w:val="18"/>
              </w:rPr>
            </w:pPr>
            <w:r w:rsidRPr="00FC7ABC">
              <w:rPr>
                <w:bCs/>
                <w:sz w:val="18"/>
                <w:szCs w:val="18"/>
              </w:rPr>
              <w:t>Výstava (tvorba nevidomých, Nadace Artevide), kulturně-dram. Pásmo, dílny tvořivosti</w:t>
            </w:r>
          </w:p>
        </w:tc>
        <w:tc>
          <w:tcPr>
            <w:tcW w:w="2131" w:type="dxa"/>
          </w:tcPr>
          <w:p w:rsidR="00FA07C3" w:rsidRPr="00FC7ABC" w:rsidRDefault="00FA07C3" w:rsidP="00FC7ABC">
            <w:pPr>
              <w:spacing w:line="240" w:lineRule="auto"/>
              <w:rPr>
                <w:bCs/>
                <w:sz w:val="18"/>
                <w:szCs w:val="18"/>
              </w:rPr>
            </w:pPr>
            <w:r w:rsidRPr="00FC7ABC">
              <w:rPr>
                <w:bCs/>
                <w:sz w:val="18"/>
                <w:szCs w:val="18"/>
              </w:rPr>
              <w:t>Celodenní program</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26. dubna, v 10:00 a 15:00</w:t>
            </w:r>
          </w:p>
        </w:tc>
        <w:tc>
          <w:tcPr>
            <w:tcW w:w="2529" w:type="dxa"/>
          </w:tcPr>
          <w:p w:rsidR="00FA07C3" w:rsidRPr="00FC7ABC" w:rsidRDefault="00FA07C3" w:rsidP="00FC7ABC">
            <w:pPr>
              <w:spacing w:line="240" w:lineRule="auto"/>
              <w:rPr>
                <w:bCs/>
                <w:sz w:val="18"/>
                <w:szCs w:val="18"/>
              </w:rPr>
            </w:pPr>
            <w:r w:rsidRPr="00FC7ABC">
              <w:rPr>
                <w:bCs/>
                <w:sz w:val="18"/>
                <w:szCs w:val="18"/>
              </w:rPr>
              <w:t>Blansko, zámek</w:t>
            </w:r>
          </w:p>
        </w:tc>
        <w:tc>
          <w:tcPr>
            <w:tcW w:w="3090" w:type="dxa"/>
          </w:tcPr>
          <w:p w:rsidR="00FA07C3" w:rsidRPr="00FC7ABC" w:rsidRDefault="00FA07C3" w:rsidP="00FC7ABC">
            <w:pPr>
              <w:spacing w:line="240" w:lineRule="auto"/>
              <w:rPr>
                <w:bCs/>
                <w:sz w:val="18"/>
                <w:szCs w:val="18"/>
              </w:rPr>
            </w:pPr>
            <w:r w:rsidRPr="00FC7ABC">
              <w:rPr>
                <w:bCs/>
                <w:sz w:val="18"/>
                <w:szCs w:val="18"/>
              </w:rPr>
              <w:t>Radek Žalud, zpěv</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26. dubna od 16:00</w:t>
            </w:r>
          </w:p>
        </w:tc>
        <w:tc>
          <w:tcPr>
            <w:tcW w:w="2529" w:type="dxa"/>
          </w:tcPr>
          <w:p w:rsidR="00FA07C3" w:rsidRPr="00FC7ABC" w:rsidRDefault="00FA07C3" w:rsidP="00FC7ABC">
            <w:pPr>
              <w:spacing w:line="240" w:lineRule="auto"/>
              <w:rPr>
                <w:bCs/>
                <w:sz w:val="18"/>
                <w:szCs w:val="18"/>
              </w:rPr>
            </w:pPr>
            <w:r w:rsidRPr="00FC7ABC">
              <w:rPr>
                <w:bCs/>
                <w:sz w:val="18"/>
                <w:szCs w:val="18"/>
              </w:rPr>
              <w:t>Nový Jičín</w:t>
            </w:r>
          </w:p>
          <w:p w:rsidR="00FA07C3" w:rsidRPr="00FC7ABC" w:rsidRDefault="00FA07C3" w:rsidP="00FC7ABC">
            <w:pPr>
              <w:spacing w:line="240" w:lineRule="auto"/>
              <w:rPr>
                <w:bCs/>
                <w:sz w:val="18"/>
                <w:szCs w:val="18"/>
              </w:rPr>
            </w:pPr>
            <w:r w:rsidRPr="00FC7ABC">
              <w:rPr>
                <w:bCs/>
                <w:sz w:val="18"/>
                <w:szCs w:val="18"/>
              </w:rPr>
              <w:t>Sál-Evangelický sbor</w:t>
            </w:r>
          </w:p>
        </w:tc>
        <w:tc>
          <w:tcPr>
            <w:tcW w:w="3090" w:type="dxa"/>
          </w:tcPr>
          <w:p w:rsidR="00FA07C3" w:rsidRPr="00FC7ABC" w:rsidRDefault="00FA07C3" w:rsidP="00FC7ABC">
            <w:pPr>
              <w:spacing w:line="240" w:lineRule="auto"/>
              <w:rPr>
                <w:bCs/>
                <w:sz w:val="18"/>
                <w:szCs w:val="18"/>
              </w:rPr>
            </w:pPr>
            <w:r w:rsidRPr="00FC7ABC">
              <w:rPr>
                <w:bCs/>
                <w:sz w:val="18"/>
                <w:szCs w:val="18"/>
              </w:rPr>
              <w:t>Trio Makabara-zpěv</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15. května,</w:t>
            </w:r>
          </w:p>
          <w:p w:rsidR="00FA07C3" w:rsidRPr="00FC7ABC" w:rsidRDefault="00FA07C3" w:rsidP="00FC7ABC">
            <w:pPr>
              <w:spacing w:line="240" w:lineRule="auto"/>
              <w:rPr>
                <w:bCs/>
                <w:sz w:val="18"/>
                <w:szCs w:val="18"/>
              </w:rPr>
            </w:pPr>
            <w:r w:rsidRPr="00FC7ABC">
              <w:rPr>
                <w:bCs/>
                <w:sz w:val="18"/>
                <w:szCs w:val="18"/>
              </w:rPr>
              <w:t>10:00 hod</w:t>
            </w:r>
          </w:p>
        </w:tc>
        <w:tc>
          <w:tcPr>
            <w:tcW w:w="2529" w:type="dxa"/>
          </w:tcPr>
          <w:p w:rsidR="00FA07C3" w:rsidRPr="00FC7ABC" w:rsidRDefault="00FA07C3" w:rsidP="00FC7ABC">
            <w:pPr>
              <w:spacing w:line="240" w:lineRule="auto"/>
              <w:rPr>
                <w:bCs/>
                <w:sz w:val="18"/>
                <w:szCs w:val="18"/>
              </w:rPr>
            </w:pPr>
            <w:r w:rsidRPr="00FC7ABC">
              <w:rPr>
                <w:bCs/>
                <w:sz w:val="18"/>
                <w:szCs w:val="18"/>
              </w:rPr>
              <w:t>Vizovice</w:t>
            </w:r>
          </w:p>
          <w:p w:rsidR="00FA07C3" w:rsidRPr="00FC7ABC" w:rsidRDefault="00FA07C3" w:rsidP="00FC7ABC">
            <w:pPr>
              <w:spacing w:line="240" w:lineRule="auto"/>
              <w:rPr>
                <w:bCs/>
                <w:sz w:val="18"/>
                <w:szCs w:val="18"/>
              </w:rPr>
            </w:pPr>
            <w:r w:rsidRPr="00FC7ABC">
              <w:rPr>
                <w:bCs/>
                <w:sz w:val="18"/>
                <w:szCs w:val="18"/>
              </w:rPr>
              <w:t>Dům kultury</w:t>
            </w:r>
          </w:p>
        </w:tc>
        <w:tc>
          <w:tcPr>
            <w:tcW w:w="3090" w:type="dxa"/>
          </w:tcPr>
          <w:p w:rsidR="00FA07C3" w:rsidRPr="00FC7ABC" w:rsidRDefault="00FA07C3" w:rsidP="00FC7ABC">
            <w:pPr>
              <w:spacing w:line="240" w:lineRule="auto"/>
              <w:rPr>
                <w:bCs/>
                <w:sz w:val="18"/>
                <w:szCs w:val="18"/>
              </w:rPr>
            </w:pPr>
            <w:r w:rsidRPr="00FC7ABC">
              <w:rPr>
                <w:bCs/>
                <w:sz w:val="18"/>
                <w:szCs w:val="18"/>
              </w:rPr>
              <w:t>Josef Černý – kytara, zpěv</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15. května,</w:t>
            </w:r>
          </w:p>
          <w:p w:rsidR="00FA07C3" w:rsidRPr="00FC7ABC" w:rsidRDefault="00FA07C3" w:rsidP="00FC7ABC">
            <w:pPr>
              <w:spacing w:line="240" w:lineRule="auto"/>
              <w:rPr>
                <w:bCs/>
                <w:sz w:val="18"/>
                <w:szCs w:val="18"/>
              </w:rPr>
            </w:pPr>
            <w:r w:rsidRPr="00FC7ABC">
              <w:rPr>
                <w:bCs/>
                <w:sz w:val="18"/>
                <w:szCs w:val="18"/>
              </w:rPr>
              <w:t>14:45 hod</w:t>
            </w:r>
          </w:p>
        </w:tc>
        <w:tc>
          <w:tcPr>
            <w:tcW w:w="2529" w:type="dxa"/>
          </w:tcPr>
          <w:p w:rsidR="00FA07C3" w:rsidRPr="00FC7ABC" w:rsidRDefault="00FA07C3" w:rsidP="00FC7ABC">
            <w:pPr>
              <w:spacing w:line="240" w:lineRule="auto"/>
              <w:rPr>
                <w:bCs/>
                <w:sz w:val="18"/>
                <w:szCs w:val="18"/>
              </w:rPr>
            </w:pPr>
            <w:r w:rsidRPr="00FC7ABC">
              <w:rPr>
                <w:bCs/>
                <w:sz w:val="18"/>
                <w:szCs w:val="18"/>
              </w:rPr>
              <w:t>Zlín,</w:t>
            </w:r>
          </w:p>
          <w:p w:rsidR="00FA07C3" w:rsidRPr="00FC7ABC" w:rsidRDefault="00FA07C3" w:rsidP="00FC7ABC">
            <w:pPr>
              <w:spacing w:line="240" w:lineRule="auto"/>
              <w:rPr>
                <w:bCs/>
                <w:sz w:val="18"/>
                <w:szCs w:val="18"/>
              </w:rPr>
            </w:pPr>
            <w:r w:rsidRPr="00FC7ABC">
              <w:rPr>
                <w:bCs/>
                <w:sz w:val="18"/>
                <w:szCs w:val="18"/>
              </w:rPr>
              <w:t>Stacionář Hvězda</w:t>
            </w:r>
          </w:p>
        </w:tc>
        <w:tc>
          <w:tcPr>
            <w:tcW w:w="3090" w:type="dxa"/>
          </w:tcPr>
          <w:p w:rsidR="00FA07C3" w:rsidRPr="00FC7ABC" w:rsidRDefault="00FA07C3" w:rsidP="00FC7ABC">
            <w:pPr>
              <w:spacing w:line="240" w:lineRule="auto"/>
              <w:rPr>
                <w:bCs/>
                <w:sz w:val="18"/>
                <w:szCs w:val="18"/>
              </w:rPr>
            </w:pPr>
            <w:r w:rsidRPr="00FC7ABC">
              <w:rPr>
                <w:bCs/>
                <w:sz w:val="18"/>
                <w:szCs w:val="18"/>
              </w:rPr>
              <w:t>Milan Hradil – kytara, zpěv</w:t>
            </w:r>
          </w:p>
          <w:p w:rsidR="00FA07C3" w:rsidRPr="00FC7ABC" w:rsidRDefault="00FA07C3" w:rsidP="00FC7ABC">
            <w:pPr>
              <w:spacing w:line="240" w:lineRule="auto"/>
              <w:rPr>
                <w:bCs/>
                <w:sz w:val="18"/>
                <w:szCs w:val="18"/>
              </w:rPr>
            </w:pPr>
            <w:r w:rsidRPr="00FC7ABC">
              <w:rPr>
                <w:bCs/>
                <w:sz w:val="18"/>
                <w:szCs w:val="18"/>
              </w:rPr>
              <w:t>Vratislav Kopečný - akordeon</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7. května od 11:00</w:t>
            </w:r>
          </w:p>
        </w:tc>
        <w:tc>
          <w:tcPr>
            <w:tcW w:w="2529" w:type="dxa"/>
          </w:tcPr>
          <w:p w:rsidR="00FA07C3" w:rsidRPr="00FC7ABC" w:rsidRDefault="00FA07C3" w:rsidP="00FC7ABC">
            <w:pPr>
              <w:spacing w:line="240" w:lineRule="auto"/>
              <w:rPr>
                <w:bCs/>
                <w:sz w:val="18"/>
                <w:szCs w:val="18"/>
              </w:rPr>
            </w:pPr>
            <w:r w:rsidRPr="00FC7ABC">
              <w:rPr>
                <w:bCs/>
                <w:sz w:val="18"/>
                <w:szCs w:val="18"/>
              </w:rPr>
              <w:t>Ostrava, Knihovna m. Ostravy</w:t>
            </w:r>
          </w:p>
        </w:tc>
        <w:tc>
          <w:tcPr>
            <w:tcW w:w="3090" w:type="dxa"/>
          </w:tcPr>
          <w:p w:rsidR="00FA07C3" w:rsidRPr="00FC7ABC" w:rsidRDefault="00FA07C3" w:rsidP="00FC7ABC">
            <w:pPr>
              <w:spacing w:line="240" w:lineRule="auto"/>
              <w:rPr>
                <w:bCs/>
                <w:sz w:val="18"/>
                <w:szCs w:val="18"/>
              </w:rPr>
            </w:pPr>
            <w:r w:rsidRPr="00FC7ABC">
              <w:rPr>
                <w:bCs/>
                <w:sz w:val="18"/>
                <w:szCs w:val="18"/>
              </w:rPr>
              <w:t>Vernisáž výstavy Rafaela Ariase a Birgitty Blokland a recitál Pavly Čichoňové, zpěv.</w:t>
            </w:r>
          </w:p>
        </w:tc>
        <w:tc>
          <w:tcPr>
            <w:tcW w:w="2131" w:type="dxa"/>
          </w:tcPr>
          <w:p w:rsidR="00FA07C3" w:rsidRPr="00FC7ABC" w:rsidRDefault="00FA07C3" w:rsidP="00FC7ABC">
            <w:pPr>
              <w:spacing w:line="240" w:lineRule="auto"/>
              <w:rPr>
                <w:bCs/>
                <w:sz w:val="18"/>
                <w:szCs w:val="18"/>
              </w:rPr>
            </w:pPr>
            <w:r w:rsidRPr="00FC7ABC">
              <w:rPr>
                <w:bCs/>
                <w:sz w:val="18"/>
                <w:szCs w:val="18"/>
              </w:rPr>
              <w:t>Výstava+koncert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7.- 30. 5. 2013</w:t>
            </w:r>
          </w:p>
        </w:tc>
        <w:tc>
          <w:tcPr>
            <w:tcW w:w="2529" w:type="dxa"/>
          </w:tcPr>
          <w:p w:rsidR="00FA07C3" w:rsidRPr="00FC7ABC" w:rsidRDefault="00FA07C3" w:rsidP="00FC7ABC">
            <w:pPr>
              <w:spacing w:line="240" w:lineRule="auto"/>
              <w:rPr>
                <w:bCs/>
                <w:sz w:val="18"/>
                <w:szCs w:val="18"/>
              </w:rPr>
            </w:pPr>
            <w:r w:rsidRPr="00FC7ABC">
              <w:rPr>
                <w:bCs/>
                <w:sz w:val="18"/>
                <w:szCs w:val="18"/>
              </w:rPr>
              <w:t>Ostrava, Knihovna m. Ostravy</w:t>
            </w:r>
          </w:p>
        </w:tc>
        <w:tc>
          <w:tcPr>
            <w:tcW w:w="3090" w:type="dxa"/>
          </w:tcPr>
          <w:p w:rsidR="00FA07C3" w:rsidRPr="00FC7ABC" w:rsidRDefault="00FA07C3" w:rsidP="00FC7ABC">
            <w:pPr>
              <w:spacing w:line="240" w:lineRule="auto"/>
              <w:rPr>
                <w:bCs/>
                <w:sz w:val="18"/>
                <w:szCs w:val="18"/>
              </w:rPr>
            </w:pPr>
            <w:r w:rsidRPr="00FC7ABC">
              <w:rPr>
                <w:bCs/>
                <w:sz w:val="18"/>
                <w:szCs w:val="18"/>
              </w:rPr>
              <w:t>Rafael Arias a B. Blokland</w:t>
            </w:r>
          </w:p>
        </w:tc>
        <w:tc>
          <w:tcPr>
            <w:tcW w:w="2131" w:type="dxa"/>
          </w:tcPr>
          <w:p w:rsidR="00FA07C3" w:rsidRPr="00FC7ABC" w:rsidRDefault="00FA07C3" w:rsidP="00FC7ABC">
            <w:pPr>
              <w:spacing w:line="240" w:lineRule="auto"/>
              <w:rPr>
                <w:bCs/>
                <w:sz w:val="18"/>
                <w:szCs w:val="18"/>
              </w:rPr>
            </w:pPr>
            <w:r w:rsidRPr="00FC7ABC">
              <w:rPr>
                <w:bCs/>
                <w:sz w:val="18"/>
                <w:szCs w:val="18"/>
              </w:rPr>
              <w:t>výstava</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15. 5. 2013</w:t>
            </w:r>
          </w:p>
        </w:tc>
        <w:tc>
          <w:tcPr>
            <w:tcW w:w="2529" w:type="dxa"/>
          </w:tcPr>
          <w:p w:rsidR="00FA07C3" w:rsidRPr="00FC7ABC" w:rsidRDefault="00FA07C3" w:rsidP="00FC7ABC">
            <w:pPr>
              <w:spacing w:line="240" w:lineRule="auto"/>
              <w:rPr>
                <w:bCs/>
                <w:sz w:val="18"/>
                <w:szCs w:val="18"/>
              </w:rPr>
            </w:pPr>
            <w:r w:rsidRPr="00FC7ABC">
              <w:rPr>
                <w:bCs/>
                <w:sz w:val="18"/>
                <w:szCs w:val="18"/>
              </w:rPr>
              <w:t>Ostrava, Knihovna MO</w:t>
            </w:r>
          </w:p>
        </w:tc>
        <w:tc>
          <w:tcPr>
            <w:tcW w:w="3090" w:type="dxa"/>
          </w:tcPr>
          <w:p w:rsidR="00FA07C3" w:rsidRPr="00FC7ABC" w:rsidRDefault="00FA07C3" w:rsidP="00FC7ABC">
            <w:pPr>
              <w:spacing w:line="240" w:lineRule="auto"/>
              <w:rPr>
                <w:bCs/>
                <w:sz w:val="18"/>
                <w:szCs w:val="18"/>
              </w:rPr>
            </w:pPr>
            <w:r w:rsidRPr="00FC7ABC">
              <w:rPr>
                <w:bCs/>
                <w:sz w:val="18"/>
                <w:szCs w:val="18"/>
              </w:rPr>
              <w:t>Adam Blažek a žáci LŠU, zpěv a klavír</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19. května,</w:t>
            </w:r>
          </w:p>
          <w:p w:rsidR="00FA07C3" w:rsidRPr="00FC7ABC" w:rsidRDefault="00FA07C3" w:rsidP="00FC7ABC">
            <w:pPr>
              <w:spacing w:line="240" w:lineRule="auto"/>
              <w:rPr>
                <w:bCs/>
                <w:sz w:val="18"/>
                <w:szCs w:val="18"/>
              </w:rPr>
            </w:pPr>
            <w:r w:rsidRPr="00FC7ABC">
              <w:rPr>
                <w:bCs/>
                <w:sz w:val="18"/>
                <w:szCs w:val="18"/>
              </w:rPr>
              <w:t>14:00 hod</w:t>
            </w:r>
          </w:p>
        </w:tc>
        <w:tc>
          <w:tcPr>
            <w:tcW w:w="2529" w:type="dxa"/>
          </w:tcPr>
          <w:p w:rsidR="00FA07C3" w:rsidRPr="00FC7ABC" w:rsidRDefault="00FA07C3" w:rsidP="00FC7ABC">
            <w:pPr>
              <w:spacing w:line="240" w:lineRule="auto"/>
              <w:rPr>
                <w:bCs/>
                <w:sz w:val="18"/>
                <w:szCs w:val="18"/>
              </w:rPr>
            </w:pPr>
            <w:r w:rsidRPr="00FC7ABC">
              <w:rPr>
                <w:bCs/>
                <w:sz w:val="18"/>
                <w:szCs w:val="18"/>
              </w:rPr>
              <w:t>Rožnov p. Radhoštěm,</w:t>
            </w:r>
          </w:p>
          <w:p w:rsidR="00FA07C3" w:rsidRPr="00FC7ABC" w:rsidRDefault="00FA07C3" w:rsidP="00FC7ABC">
            <w:pPr>
              <w:spacing w:line="240" w:lineRule="auto"/>
              <w:rPr>
                <w:bCs/>
                <w:sz w:val="18"/>
                <w:szCs w:val="18"/>
              </w:rPr>
            </w:pPr>
            <w:r w:rsidRPr="00FC7ABC">
              <w:rPr>
                <w:bCs/>
                <w:sz w:val="18"/>
                <w:szCs w:val="18"/>
              </w:rPr>
              <w:t>Domov pro seniory</w:t>
            </w:r>
          </w:p>
        </w:tc>
        <w:tc>
          <w:tcPr>
            <w:tcW w:w="3090" w:type="dxa"/>
          </w:tcPr>
          <w:p w:rsidR="00FA07C3" w:rsidRPr="00FC7ABC" w:rsidRDefault="00FA07C3" w:rsidP="00FC7ABC">
            <w:pPr>
              <w:spacing w:line="240" w:lineRule="auto"/>
              <w:rPr>
                <w:bCs/>
                <w:sz w:val="18"/>
                <w:szCs w:val="18"/>
              </w:rPr>
            </w:pPr>
            <w:r w:rsidRPr="00FC7ABC">
              <w:rPr>
                <w:bCs/>
                <w:sz w:val="18"/>
                <w:szCs w:val="18"/>
              </w:rPr>
              <w:t>Petr Bazala – akordeon</w:t>
            </w:r>
          </w:p>
          <w:p w:rsidR="00FA07C3" w:rsidRPr="00FC7ABC" w:rsidRDefault="00FA07C3" w:rsidP="00FC7ABC">
            <w:pPr>
              <w:spacing w:line="240" w:lineRule="auto"/>
              <w:rPr>
                <w:bCs/>
                <w:sz w:val="18"/>
                <w:szCs w:val="18"/>
              </w:rPr>
            </w:pPr>
            <w:r w:rsidRPr="00FC7ABC">
              <w:rPr>
                <w:bCs/>
                <w:sz w:val="18"/>
                <w:szCs w:val="18"/>
              </w:rPr>
              <w:t>Soubor Kotáranka</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21. května,</w:t>
            </w:r>
          </w:p>
          <w:p w:rsidR="00FA07C3" w:rsidRPr="00FC7ABC" w:rsidRDefault="00FA07C3" w:rsidP="00FC7ABC">
            <w:pPr>
              <w:spacing w:line="240" w:lineRule="auto"/>
              <w:rPr>
                <w:bCs/>
                <w:sz w:val="18"/>
                <w:szCs w:val="18"/>
              </w:rPr>
            </w:pPr>
            <w:r w:rsidRPr="00FC7ABC">
              <w:rPr>
                <w:bCs/>
                <w:sz w:val="18"/>
                <w:szCs w:val="18"/>
              </w:rPr>
              <w:t>8:30 a od 11:00</w:t>
            </w:r>
          </w:p>
        </w:tc>
        <w:tc>
          <w:tcPr>
            <w:tcW w:w="2529" w:type="dxa"/>
          </w:tcPr>
          <w:p w:rsidR="00FA07C3" w:rsidRPr="00FC7ABC" w:rsidRDefault="00FA07C3" w:rsidP="00FC7ABC">
            <w:pPr>
              <w:spacing w:line="240" w:lineRule="auto"/>
              <w:rPr>
                <w:bCs/>
                <w:sz w:val="18"/>
                <w:szCs w:val="18"/>
              </w:rPr>
            </w:pPr>
            <w:r w:rsidRPr="00FC7ABC">
              <w:rPr>
                <w:bCs/>
                <w:sz w:val="18"/>
                <w:szCs w:val="18"/>
              </w:rPr>
              <w:t>Zlín,</w:t>
            </w:r>
          </w:p>
          <w:p w:rsidR="00FA07C3" w:rsidRPr="00FC7ABC" w:rsidRDefault="00FA07C3" w:rsidP="00FC7ABC">
            <w:pPr>
              <w:spacing w:line="240" w:lineRule="auto"/>
              <w:rPr>
                <w:bCs/>
                <w:sz w:val="18"/>
                <w:szCs w:val="18"/>
              </w:rPr>
            </w:pPr>
            <w:r w:rsidRPr="00FC7ABC">
              <w:rPr>
                <w:bCs/>
                <w:sz w:val="18"/>
                <w:szCs w:val="18"/>
              </w:rPr>
              <w:t>Klub Music Land</w:t>
            </w:r>
          </w:p>
        </w:tc>
        <w:tc>
          <w:tcPr>
            <w:tcW w:w="3090" w:type="dxa"/>
          </w:tcPr>
          <w:p w:rsidR="00FA07C3" w:rsidRPr="00FC7ABC" w:rsidRDefault="00FA07C3" w:rsidP="00FC7ABC">
            <w:pPr>
              <w:spacing w:line="240" w:lineRule="auto"/>
              <w:rPr>
                <w:bCs/>
                <w:sz w:val="18"/>
                <w:szCs w:val="18"/>
              </w:rPr>
            </w:pPr>
            <w:r w:rsidRPr="00FC7ABC">
              <w:rPr>
                <w:bCs/>
                <w:sz w:val="18"/>
                <w:szCs w:val="18"/>
              </w:rPr>
              <w:t>Josef Černý – kytara, zpěv</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21. května,</w:t>
            </w:r>
          </w:p>
          <w:p w:rsidR="00FA07C3" w:rsidRPr="00FC7ABC" w:rsidRDefault="00FA07C3" w:rsidP="00FC7ABC">
            <w:pPr>
              <w:spacing w:line="240" w:lineRule="auto"/>
              <w:rPr>
                <w:bCs/>
                <w:sz w:val="18"/>
                <w:szCs w:val="18"/>
              </w:rPr>
            </w:pPr>
            <w:r w:rsidRPr="00FC7ABC">
              <w:rPr>
                <w:bCs/>
                <w:sz w:val="18"/>
                <w:szCs w:val="18"/>
              </w:rPr>
              <w:t>11:00 hod</w:t>
            </w:r>
          </w:p>
        </w:tc>
        <w:tc>
          <w:tcPr>
            <w:tcW w:w="2529" w:type="dxa"/>
          </w:tcPr>
          <w:p w:rsidR="00FA07C3" w:rsidRPr="00FC7ABC" w:rsidRDefault="00FA07C3" w:rsidP="00FC7ABC">
            <w:pPr>
              <w:spacing w:line="240" w:lineRule="auto"/>
              <w:rPr>
                <w:bCs/>
                <w:sz w:val="18"/>
                <w:szCs w:val="18"/>
              </w:rPr>
            </w:pPr>
            <w:r w:rsidRPr="00FC7ABC">
              <w:rPr>
                <w:bCs/>
                <w:sz w:val="18"/>
                <w:szCs w:val="18"/>
              </w:rPr>
              <w:t>Zlín,</w:t>
            </w:r>
          </w:p>
          <w:p w:rsidR="00FA07C3" w:rsidRPr="00FC7ABC" w:rsidRDefault="00FA07C3" w:rsidP="00FC7ABC">
            <w:pPr>
              <w:spacing w:line="240" w:lineRule="auto"/>
              <w:rPr>
                <w:bCs/>
                <w:sz w:val="18"/>
                <w:szCs w:val="18"/>
              </w:rPr>
            </w:pPr>
            <w:r w:rsidRPr="00FC7ABC">
              <w:rPr>
                <w:bCs/>
                <w:sz w:val="18"/>
                <w:szCs w:val="18"/>
              </w:rPr>
              <w:t>Klub Music Land</w:t>
            </w:r>
          </w:p>
        </w:tc>
        <w:tc>
          <w:tcPr>
            <w:tcW w:w="3090" w:type="dxa"/>
          </w:tcPr>
          <w:p w:rsidR="00FA07C3" w:rsidRPr="00FC7ABC" w:rsidRDefault="00FA07C3" w:rsidP="00FC7ABC">
            <w:pPr>
              <w:spacing w:line="240" w:lineRule="auto"/>
              <w:rPr>
                <w:bCs/>
                <w:sz w:val="18"/>
                <w:szCs w:val="18"/>
              </w:rPr>
            </w:pPr>
            <w:r w:rsidRPr="00FC7ABC">
              <w:rPr>
                <w:bCs/>
                <w:sz w:val="18"/>
                <w:szCs w:val="18"/>
              </w:rPr>
              <w:t>Josef Černý – kytara, zpěv</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24. května od 18:00</w:t>
            </w:r>
          </w:p>
        </w:tc>
        <w:tc>
          <w:tcPr>
            <w:tcW w:w="2529" w:type="dxa"/>
          </w:tcPr>
          <w:p w:rsidR="00FA07C3" w:rsidRPr="00FC7ABC" w:rsidRDefault="00FA07C3" w:rsidP="00FC7ABC">
            <w:pPr>
              <w:spacing w:line="240" w:lineRule="auto"/>
              <w:rPr>
                <w:bCs/>
                <w:sz w:val="18"/>
                <w:szCs w:val="18"/>
              </w:rPr>
            </w:pPr>
            <w:r w:rsidRPr="00FC7ABC">
              <w:rPr>
                <w:bCs/>
                <w:sz w:val="18"/>
                <w:szCs w:val="18"/>
              </w:rPr>
              <w:t>Nový Jičín, sál Evang.  sboru</w:t>
            </w:r>
          </w:p>
        </w:tc>
        <w:tc>
          <w:tcPr>
            <w:tcW w:w="3090" w:type="dxa"/>
          </w:tcPr>
          <w:p w:rsidR="00FA07C3" w:rsidRPr="00FC7ABC" w:rsidRDefault="00FA07C3" w:rsidP="00FC7ABC">
            <w:pPr>
              <w:spacing w:line="240" w:lineRule="auto"/>
              <w:rPr>
                <w:bCs/>
                <w:sz w:val="18"/>
                <w:szCs w:val="18"/>
              </w:rPr>
            </w:pPr>
            <w:r w:rsidRPr="00FC7ABC">
              <w:rPr>
                <w:bCs/>
                <w:sz w:val="18"/>
                <w:szCs w:val="18"/>
              </w:rPr>
              <w:t>Tomáš Koriandr</w:t>
            </w:r>
          </w:p>
        </w:tc>
        <w:tc>
          <w:tcPr>
            <w:tcW w:w="2131" w:type="dxa"/>
          </w:tcPr>
          <w:p w:rsidR="00FA07C3" w:rsidRPr="00FC7ABC" w:rsidRDefault="00FA07C3" w:rsidP="00FC7ABC">
            <w:pPr>
              <w:spacing w:line="240" w:lineRule="auto"/>
              <w:rPr>
                <w:bCs/>
                <w:sz w:val="18"/>
                <w:szCs w:val="18"/>
              </w:rPr>
            </w:pPr>
            <w:r w:rsidRPr="00FC7ABC">
              <w:rPr>
                <w:bCs/>
                <w:sz w:val="18"/>
                <w:szCs w:val="18"/>
              </w:rPr>
              <w:t>divadlo</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24. 5. 2013</w:t>
            </w:r>
          </w:p>
        </w:tc>
        <w:tc>
          <w:tcPr>
            <w:tcW w:w="2529" w:type="dxa"/>
          </w:tcPr>
          <w:p w:rsidR="00FA07C3" w:rsidRPr="00FC7ABC" w:rsidRDefault="00FA07C3" w:rsidP="00FC7ABC">
            <w:pPr>
              <w:spacing w:line="240" w:lineRule="auto"/>
              <w:rPr>
                <w:bCs/>
                <w:sz w:val="18"/>
                <w:szCs w:val="18"/>
              </w:rPr>
            </w:pPr>
            <w:r w:rsidRPr="00FC7ABC">
              <w:rPr>
                <w:bCs/>
                <w:sz w:val="18"/>
                <w:szCs w:val="18"/>
              </w:rPr>
              <w:t>Ostrava, Knihovna MO</w:t>
            </w:r>
          </w:p>
        </w:tc>
        <w:tc>
          <w:tcPr>
            <w:tcW w:w="3090" w:type="dxa"/>
          </w:tcPr>
          <w:p w:rsidR="00FA07C3" w:rsidRPr="00FC7ABC" w:rsidRDefault="00FA07C3" w:rsidP="00FC7ABC">
            <w:pPr>
              <w:spacing w:line="240" w:lineRule="auto"/>
              <w:rPr>
                <w:bCs/>
                <w:sz w:val="18"/>
                <w:szCs w:val="18"/>
              </w:rPr>
            </w:pPr>
            <w:r w:rsidRPr="00FC7ABC">
              <w:rPr>
                <w:bCs/>
                <w:sz w:val="18"/>
                <w:szCs w:val="18"/>
              </w:rPr>
              <w:t>Adam Blažek, klavír</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30. 5. 2013</w:t>
            </w:r>
          </w:p>
        </w:tc>
        <w:tc>
          <w:tcPr>
            <w:tcW w:w="2529" w:type="dxa"/>
          </w:tcPr>
          <w:p w:rsidR="00FA07C3" w:rsidRPr="00FC7ABC" w:rsidRDefault="00FA07C3" w:rsidP="00FC7ABC">
            <w:pPr>
              <w:spacing w:line="240" w:lineRule="auto"/>
              <w:rPr>
                <w:bCs/>
                <w:sz w:val="18"/>
                <w:szCs w:val="18"/>
              </w:rPr>
            </w:pPr>
            <w:r w:rsidRPr="00FC7ABC">
              <w:rPr>
                <w:bCs/>
                <w:sz w:val="18"/>
                <w:szCs w:val="18"/>
              </w:rPr>
              <w:t>Kyjov, KD</w:t>
            </w:r>
          </w:p>
        </w:tc>
        <w:tc>
          <w:tcPr>
            <w:tcW w:w="3090" w:type="dxa"/>
          </w:tcPr>
          <w:p w:rsidR="00FA07C3" w:rsidRPr="00FC7ABC" w:rsidRDefault="00FA07C3" w:rsidP="00FC7ABC">
            <w:pPr>
              <w:spacing w:line="240" w:lineRule="auto"/>
              <w:rPr>
                <w:bCs/>
                <w:sz w:val="18"/>
                <w:szCs w:val="18"/>
              </w:rPr>
            </w:pPr>
            <w:r w:rsidRPr="00FC7ABC">
              <w:rPr>
                <w:bCs/>
                <w:sz w:val="18"/>
                <w:szCs w:val="18"/>
              </w:rPr>
              <w:t>Radek Žalud. zpěv</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1 .- 15. 6. 2013</w:t>
            </w:r>
          </w:p>
        </w:tc>
        <w:tc>
          <w:tcPr>
            <w:tcW w:w="2529" w:type="dxa"/>
          </w:tcPr>
          <w:p w:rsidR="00FA07C3" w:rsidRPr="00FC7ABC" w:rsidRDefault="00FA07C3" w:rsidP="00FC7ABC">
            <w:pPr>
              <w:spacing w:line="240" w:lineRule="auto"/>
              <w:rPr>
                <w:bCs/>
                <w:sz w:val="18"/>
                <w:szCs w:val="18"/>
              </w:rPr>
            </w:pPr>
            <w:r w:rsidRPr="00FC7ABC">
              <w:rPr>
                <w:bCs/>
                <w:sz w:val="18"/>
                <w:szCs w:val="18"/>
              </w:rPr>
              <w:t>Opava, knihovna</w:t>
            </w:r>
          </w:p>
        </w:tc>
        <w:tc>
          <w:tcPr>
            <w:tcW w:w="3090" w:type="dxa"/>
          </w:tcPr>
          <w:p w:rsidR="00FA07C3" w:rsidRPr="00FC7ABC" w:rsidRDefault="00FA07C3" w:rsidP="00FC7ABC">
            <w:pPr>
              <w:spacing w:line="240" w:lineRule="auto"/>
              <w:rPr>
                <w:bCs/>
                <w:sz w:val="18"/>
                <w:szCs w:val="18"/>
              </w:rPr>
            </w:pPr>
            <w:r w:rsidRPr="00FC7ABC">
              <w:rPr>
                <w:bCs/>
                <w:sz w:val="18"/>
                <w:szCs w:val="18"/>
              </w:rPr>
              <w:t>Rafael Arias a B. Blokland</w:t>
            </w:r>
          </w:p>
        </w:tc>
        <w:tc>
          <w:tcPr>
            <w:tcW w:w="2131" w:type="dxa"/>
          </w:tcPr>
          <w:p w:rsidR="00FA07C3" w:rsidRPr="00FC7ABC" w:rsidRDefault="00FA07C3" w:rsidP="00FC7ABC">
            <w:pPr>
              <w:spacing w:line="240" w:lineRule="auto"/>
              <w:rPr>
                <w:bCs/>
                <w:sz w:val="18"/>
                <w:szCs w:val="18"/>
              </w:rPr>
            </w:pPr>
            <w:r w:rsidRPr="00FC7ABC">
              <w:rPr>
                <w:bCs/>
                <w:sz w:val="18"/>
                <w:szCs w:val="18"/>
              </w:rPr>
              <w:t>výstava</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3. června</w:t>
            </w:r>
          </w:p>
          <w:p w:rsidR="00FA07C3" w:rsidRPr="00FC7ABC" w:rsidRDefault="00FA07C3" w:rsidP="00FC7ABC">
            <w:pPr>
              <w:spacing w:line="240" w:lineRule="auto"/>
              <w:rPr>
                <w:bCs/>
                <w:sz w:val="18"/>
                <w:szCs w:val="18"/>
              </w:rPr>
            </w:pPr>
            <w:r w:rsidRPr="00FC7ABC">
              <w:rPr>
                <w:bCs/>
                <w:sz w:val="18"/>
                <w:szCs w:val="18"/>
              </w:rPr>
              <w:t>9:00 hod</w:t>
            </w:r>
          </w:p>
        </w:tc>
        <w:tc>
          <w:tcPr>
            <w:tcW w:w="2529" w:type="dxa"/>
          </w:tcPr>
          <w:p w:rsidR="00FA07C3" w:rsidRPr="00FC7ABC" w:rsidRDefault="00FA07C3" w:rsidP="00FC7ABC">
            <w:pPr>
              <w:spacing w:line="240" w:lineRule="auto"/>
              <w:rPr>
                <w:bCs/>
                <w:sz w:val="18"/>
                <w:szCs w:val="18"/>
              </w:rPr>
            </w:pPr>
            <w:r w:rsidRPr="00FC7ABC">
              <w:rPr>
                <w:bCs/>
                <w:sz w:val="18"/>
                <w:szCs w:val="18"/>
              </w:rPr>
              <w:t>Vsetín,</w:t>
            </w:r>
          </w:p>
          <w:p w:rsidR="00FA07C3" w:rsidRPr="00FC7ABC" w:rsidRDefault="00FA07C3" w:rsidP="00FC7ABC">
            <w:pPr>
              <w:spacing w:line="240" w:lineRule="auto"/>
              <w:rPr>
                <w:bCs/>
                <w:sz w:val="18"/>
                <w:szCs w:val="18"/>
              </w:rPr>
            </w:pPr>
            <w:r w:rsidRPr="00FC7ABC">
              <w:rPr>
                <w:bCs/>
                <w:sz w:val="18"/>
                <w:szCs w:val="18"/>
              </w:rPr>
              <w:t>Rafanda</w:t>
            </w:r>
          </w:p>
        </w:tc>
        <w:tc>
          <w:tcPr>
            <w:tcW w:w="3090" w:type="dxa"/>
          </w:tcPr>
          <w:p w:rsidR="00FA07C3" w:rsidRPr="00FC7ABC" w:rsidRDefault="00FA07C3" w:rsidP="00FC7ABC">
            <w:pPr>
              <w:spacing w:line="240" w:lineRule="auto"/>
              <w:rPr>
                <w:bCs/>
                <w:sz w:val="18"/>
                <w:szCs w:val="18"/>
              </w:rPr>
            </w:pPr>
            <w:r w:rsidRPr="00FC7ABC">
              <w:rPr>
                <w:bCs/>
                <w:sz w:val="18"/>
                <w:szCs w:val="18"/>
              </w:rPr>
              <w:t>Petr Bazala – akordeon</w:t>
            </w:r>
          </w:p>
          <w:p w:rsidR="00FA07C3" w:rsidRPr="00FC7ABC" w:rsidRDefault="00FA07C3" w:rsidP="00FC7ABC">
            <w:pPr>
              <w:spacing w:line="240" w:lineRule="auto"/>
              <w:rPr>
                <w:bCs/>
                <w:sz w:val="18"/>
                <w:szCs w:val="18"/>
              </w:rPr>
            </w:pPr>
            <w:r w:rsidRPr="00FC7ABC">
              <w:rPr>
                <w:bCs/>
                <w:sz w:val="18"/>
                <w:szCs w:val="18"/>
              </w:rPr>
              <w:t>Eliška Hasalíková - akordeon</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6. června</w:t>
            </w:r>
          </w:p>
          <w:p w:rsidR="00FA07C3" w:rsidRPr="00FC7ABC" w:rsidRDefault="00FA07C3" w:rsidP="00FC7ABC">
            <w:pPr>
              <w:spacing w:line="240" w:lineRule="auto"/>
              <w:rPr>
                <w:bCs/>
                <w:sz w:val="18"/>
                <w:szCs w:val="18"/>
              </w:rPr>
            </w:pPr>
            <w:r w:rsidRPr="00FC7ABC">
              <w:rPr>
                <w:bCs/>
                <w:sz w:val="18"/>
                <w:szCs w:val="18"/>
              </w:rPr>
              <w:t>9:30 hod</w:t>
            </w:r>
          </w:p>
        </w:tc>
        <w:tc>
          <w:tcPr>
            <w:tcW w:w="2529" w:type="dxa"/>
          </w:tcPr>
          <w:p w:rsidR="00FA07C3" w:rsidRPr="00FC7ABC" w:rsidRDefault="00FA07C3" w:rsidP="00FC7ABC">
            <w:pPr>
              <w:spacing w:line="240" w:lineRule="auto"/>
              <w:rPr>
                <w:bCs/>
                <w:sz w:val="18"/>
                <w:szCs w:val="18"/>
              </w:rPr>
            </w:pPr>
            <w:r w:rsidRPr="00FC7ABC">
              <w:rPr>
                <w:bCs/>
                <w:sz w:val="18"/>
                <w:szCs w:val="18"/>
              </w:rPr>
              <w:t>Zlín,</w:t>
            </w:r>
          </w:p>
          <w:p w:rsidR="00FA07C3" w:rsidRPr="00FC7ABC" w:rsidRDefault="00FA07C3" w:rsidP="00FC7ABC">
            <w:pPr>
              <w:spacing w:line="240" w:lineRule="auto"/>
              <w:rPr>
                <w:bCs/>
                <w:sz w:val="18"/>
                <w:szCs w:val="18"/>
              </w:rPr>
            </w:pPr>
            <w:r w:rsidRPr="00FC7ABC">
              <w:rPr>
                <w:bCs/>
                <w:sz w:val="18"/>
                <w:szCs w:val="18"/>
              </w:rPr>
              <w:t>Knihovna F. Bartoše</w:t>
            </w:r>
          </w:p>
        </w:tc>
        <w:tc>
          <w:tcPr>
            <w:tcW w:w="3090" w:type="dxa"/>
          </w:tcPr>
          <w:p w:rsidR="00FA07C3" w:rsidRPr="00FC7ABC" w:rsidRDefault="00FA07C3" w:rsidP="00FC7ABC">
            <w:pPr>
              <w:spacing w:line="240" w:lineRule="auto"/>
              <w:rPr>
                <w:bCs/>
                <w:sz w:val="18"/>
                <w:szCs w:val="18"/>
              </w:rPr>
            </w:pPr>
            <w:r w:rsidRPr="00FC7ABC">
              <w:rPr>
                <w:bCs/>
                <w:sz w:val="18"/>
                <w:szCs w:val="18"/>
              </w:rPr>
              <w:t>Josef Černý – kytara, zpěv</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6. června</w:t>
            </w:r>
          </w:p>
          <w:p w:rsidR="00FA07C3" w:rsidRPr="00FC7ABC" w:rsidRDefault="00FA07C3" w:rsidP="00FC7ABC">
            <w:pPr>
              <w:spacing w:line="240" w:lineRule="auto"/>
              <w:rPr>
                <w:bCs/>
                <w:sz w:val="18"/>
                <w:szCs w:val="18"/>
              </w:rPr>
            </w:pPr>
            <w:r w:rsidRPr="00FC7ABC">
              <w:rPr>
                <w:bCs/>
                <w:sz w:val="18"/>
                <w:szCs w:val="18"/>
              </w:rPr>
              <w:t>11:00 hod</w:t>
            </w:r>
          </w:p>
        </w:tc>
        <w:tc>
          <w:tcPr>
            <w:tcW w:w="2529" w:type="dxa"/>
          </w:tcPr>
          <w:p w:rsidR="00FA07C3" w:rsidRPr="00FC7ABC" w:rsidRDefault="00FA07C3" w:rsidP="00FC7ABC">
            <w:pPr>
              <w:spacing w:line="240" w:lineRule="auto"/>
              <w:rPr>
                <w:bCs/>
                <w:sz w:val="18"/>
                <w:szCs w:val="18"/>
              </w:rPr>
            </w:pPr>
            <w:r w:rsidRPr="00FC7ABC">
              <w:rPr>
                <w:bCs/>
                <w:sz w:val="18"/>
                <w:szCs w:val="18"/>
              </w:rPr>
              <w:t>Zlín,</w:t>
            </w:r>
          </w:p>
          <w:p w:rsidR="00FA07C3" w:rsidRPr="00FC7ABC" w:rsidRDefault="00FA07C3" w:rsidP="00FC7ABC">
            <w:pPr>
              <w:spacing w:line="240" w:lineRule="auto"/>
              <w:rPr>
                <w:bCs/>
                <w:sz w:val="18"/>
                <w:szCs w:val="18"/>
              </w:rPr>
            </w:pPr>
            <w:r w:rsidRPr="00FC7ABC">
              <w:rPr>
                <w:bCs/>
                <w:sz w:val="18"/>
                <w:szCs w:val="18"/>
              </w:rPr>
              <w:t>Knihovna F. Bartoše</w:t>
            </w:r>
          </w:p>
        </w:tc>
        <w:tc>
          <w:tcPr>
            <w:tcW w:w="3090" w:type="dxa"/>
          </w:tcPr>
          <w:p w:rsidR="00FA07C3" w:rsidRPr="00FC7ABC" w:rsidRDefault="00FA07C3" w:rsidP="00FC7ABC">
            <w:pPr>
              <w:spacing w:line="240" w:lineRule="auto"/>
              <w:rPr>
                <w:bCs/>
                <w:sz w:val="18"/>
                <w:szCs w:val="18"/>
              </w:rPr>
            </w:pPr>
            <w:r w:rsidRPr="00FC7ABC">
              <w:rPr>
                <w:bCs/>
                <w:sz w:val="18"/>
                <w:szCs w:val="18"/>
              </w:rPr>
              <w:t>Josef Černý – kytara, zpěv</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11. června</w:t>
            </w:r>
          </w:p>
          <w:p w:rsidR="00FA07C3" w:rsidRPr="00FC7ABC" w:rsidRDefault="00FA07C3" w:rsidP="00FC7ABC">
            <w:pPr>
              <w:spacing w:line="240" w:lineRule="auto"/>
              <w:rPr>
                <w:bCs/>
                <w:sz w:val="18"/>
                <w:szCs w:val="18"/>
              </w:rPr>
            </w:pPr>
            <w:r w:rsidRPr="00FC7ABC">
              <w:rPr>
                <w:bCs/>
                <w:sz w:val="18"/>
                <w:szCs w:val="18"/>
              </w:rPr>
              <w:t>14:45 hod</w:t>
            </w:r>
          </w:p>
        </w:tc>
        <w:tc>
          <w:tcPr>
            <w:tcW w:w="2529" w:type="dxa"/>
          </w:tcPr>
          <w:p w:rsidR="00FA07C3" w:rsidRPr="00FC7ABC" w:rsidRDefault="00FA07C3" w:rsidP="00FC7ABC">
            <w:pPr>
              <w:spacing w:line="240" w:lineRule="auto"/>
              <w:rPr>
                <w:bCs/>
                <w:sz w:val="18"/>
                <w:szCs w:val="18"/>
              </w:rPr>
            </w:pPr>
            <w:r w:rsidRPr="00FC7ABC">
              <w:rPr>
                <w:bCs/>
                <w:sz w:val="18"/>
                <w:szCs w:val="18"/>
              </w:rPr>
              <w:t>Zlín,</w:t>
            </w:r>
          </w:p>
          <w:p w:rsidR="00FA07C3" w:rsidRPr="00FC7ABC" w:rsidRDefault="00FA07C3" w:rsidP="00FC7ABC">
            <w:pPr>
              <w:spacing w:line="240" w:lineRule="auto"/>
              <w:rPr>
                <w:bCs/>
                <w:sz w:val="18"/>
                <w:szCs w:val="18"/>
              </w:rPr>
            </w:pPr>
            <w:r w:rsidRPr="00FC7ABC">
              <w:rPr>
                <w:bCs/>
                <w:sz w:val="18"/>
                <w:szCs w:val="18"/>
              </w:rPr>
              <w:t>Domov pro seniory Burešov</w:t>
            </w:r>
          </w:p>
        </w:tc>
        <w:tc>
          <w:tcPr>
            <w:tcW w:w="3090" w:type="dxa"/>
          </w:tcPr>
          <w:p w:rsidR="00FA07C3" w:rsidRPr="00FC7ABC" w:rsidRDefault="00FA07C3" w:rsidP="00FC7ABC">
            <w:pPr>
              <w:spacing w:line="240" w:lineRule="auto"/>
              <w:rPr>
                <w:bCs/>
                <w:sz w:val="18"/>
                <w:szCs w:val="18"/>
              </w:rPr>
            </w:pPr>
            <w:r w:rsidRPr="00FC7ABC">
              <w:rPr>
                <w:bCs/>
                <w:sz w:val="18"/>
                <w:szCs w:val="18"/>
              </w:rPr>
              <w:t>Milan Hradil – kytara, zpěv</w:t>
            </w:r>
          </w:p>
          <w:p w:rsidR="00FA07C3" w:rsidRPr="00FC7ABC" w:rsidRDefault="00FA07C3" w:rsidP="00FC7ABC">
            <w:pPr>
              <w:spacing w:line="240" w:lineRule="auto"/>
              <w:rPr>
                <w:bCs/>
                <w:sz w:val="18"/>
                <w:szCs w:val="18"/>
              </w:rPr>
            </w:pPr>
            <w:r w:rsidRPr="00FC7ABC">
              <w:rPr>
                <w:bCs/>
                <w:sz w:val="18"/>
                <w:szCs w:val="18"/>
              </w:rPr>
              <w:t>Vratislav Kopečný – akordeon</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14. června</w:t>
            </w:r>
          </w:p>
          <w:p w:rsidR="00FA07C3" w:rsidRPr="00FC7ABC" w:rsidRDefault="00FA07C3" w:rsidP="00FC7ABC">
            <w:pPr>
              <w:spacing w:line="240" w:lineRule="auto"/>
              <w:rPr>
                <w:bCs/>
                <w:sz w:val="18"/>
                <w:szCs w:val="18"/>
              </w:rPr>
            </w:pPr>
            <w:r w:rsidRPr="00FC7ABC">
              <w:rPr>
                <w:bCs/>
                <w:sz w:val="18"/>
                <w:szCs w:val="18"/>
              </w:rPr>
              <w:t>9:00 hod</w:t>
            </w:r>
          </w:p>
        </w:tc>
        <w:tc>
          <w:tcPr>
            <w:tcW w:w="2529" w:type="dxa"/>
          </w:tcPr>
          <w:p w:rsidR="00FA07C3" w:rsidRPr="00FC7ABC" w:rsidRDefault="00FA07C3" w:rsidP="00FC7ABC">
            <w:pPr>
              <w:spacing w:line="240" w:lineRule="auto"/>
              <w:rPr>
                <w:bCs/>
                <w:sz w:val="18"/>
                <w:szCs w:val="18"/>
              </w:rPr>
            </w:pPr>
            <w:r w:rsidRPr="00FC7ABC">
              <w:rPr>
                <w:bCs/>
                <w:sz w:val="18"/>
                <w:szCs w:val="18"/>
              </w:rPr>
              <w:t>Valašské Meziříčí,</w:t>
            </w:r>
          </w:p>
          <w:p w:rsidR="00FA07C3" w:rsidRPr="00FC7ABC" w:rsidRDefault="00FA07C3" w:rsidP="00FC7ABC">
            <w:pPr>
              <w:spacing w:line="240" w:lineRule="auto"/>
              <w:rPr>
                <w:bCs/>
                <w:sz w:val="18"/>
                <w:szCs w:val="18"/>
              </w:rPr>
            </w:pPr>
            <w:r w:rsidRPr="00FC7ABC">
              <w:rPr>
                <w:bCs/>
                <w:sz w:val="18"/>
                <w:szCs w:val="18"/>
              </w:rPr>
              <w:t>Městský úřad</w:t>
            </w:r>
          </w:p>
        </w:tc>
        <w:tc>
          <w:tcPr>
            <w:tcW w:w="3090" w:type="dxa"/>
          </w:tcPr>
          <w:p w:rsidR="00FA07C3" w:rsidRPr="00FC7ABC" w:rsidRDefault="00FA07C3" w:rsidP="00FC7ABC">
            <w:pPr>
              <w:spacing w:line="240" w:lineRule="auto"/>
              <w:rPr>
                <w:bCs/>
                <w:sz w:val="18"/>
                <w:szCs w:val="18"/>
              </w:rPr>
            </w:pPr>
            <w:r w:rsidRPr="00FC7ABC">
              <w:rPr>
                <w:bCs/>
                <w:sz w:val="18"/>
                <w:szCs w:val="18"/>
              </w:rPr>
              <w:t>Marianna Jánošíková –</w:t>
            </w:r>
          </w:p>
          <w:p w:rsidR="00FA07C3" w:rsidRPr="00FC7ABC" w:rsidRDefault="00FA07C3" w:rsidP="00FC7ABC">
            <w:pPr>
              <w:spacing w:line="240" w:lineRule="auto"/>
              <w:rPr>
                <w:bCs/>
                <w:sz w:val="18"/>
                <w:szCs w:val="18"/>
              </w:rPr>
            </w:pPr>
            <w:r w:rsidRPr="00FC7ABC">
              <w:rPr>
                <w:bCs/>
                <w:sz w:val="18"/>
                <w:szCs w:val="18"/>
              </w:rPr>
              <w:t>- Machalová - sochy</w:t>
            </w:r>
          </w:p>
          <w:p w:rsidR="00FA07C3" w:rsidRPr="00FC7ABC" w:rsidRDefault="00FA07C3" w:rsidP="00FC7ABC">
            <w:pPr>
              <w:spacing w:line="240" w:lineRule="auto"/>
              <w:rPr>
                <w:bCs/>
                <w:sz w:val="18"/>
                <w:szCs w:val="18"/>
              </w:rPr>
            </w:pPr>
            <w:r w:rsidRPr="00FC7ABC">
              <w:rPr>
                <w:bCs/>
                <w:sz w:val="18"/>
                <w:szCs w:val="18"/>
              </w:rPr>
              <w:t>Jaroslava Bendová – malba</w:t>
            </w:r>
          </w:p>
        </w:tc>
        <w:tc>
          <w:tcPr>
            <w:tcW w:w="2131" w:type="dxa"/>
          </w:tcPr>
          <w:p w:rsidR="00FA07C3" w:rsidRPr="00FC7ABC" w:rsidRDefault="00FA07C3" w:rsidP="00FC7ABC">
            <w:pPr>
              <w:spacing w:line="240" w:lineRule="auto"/>
              <w:rPr>
                <w:bCs/>
                <w:sz w:val="18"/>
                <w:szCs w:val="18"/>
              </w:rPr>
            </w:pPr>
            <w:r w:rsidRPr="00FC7ABC">
              <w:rPr>
                <w:bCs/>
                <w:sz w:val="18"/>
                <w:szCs w:val="18"/>
              </w:rPr>
              <w:t>prezentace</w:t>
            </w:r>
          </w:p>
          <w:p w:rsidR="00FA07C3" w:rsidRPr="00FC7ABC" w:rsidRDefault="00FA07C3" w:rsidP="00FC7ABC">
            <w:pPr>
              <w:spacing w:line="240" w:lineRule="auto"/>
              <w:rPr>
                <w:bCs/>
                <w:sz w:val="18"/>
                <w:szCs w:val="18"/>
              </w:rPr>
            </w:pPr>
            <w:r w:rsidRPr="00FC7ABC">
              <w:rPr>
                <w:bCs/>
                <w:sz w:val="18"/>
                <w:szCs w:val="18"/>
              </w:rPr>
              <w:t>tvorby nevidomých výtvarnic</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14. června</w:t>
            </w:r>
          </w:p>
          <w:p w:rsidR="00FA07C3" w:rsidRPr="00FC7ABC" w:rsidRDefault="00FA07C3" w:rsidP="00FC7ABC">
            <w:pPr>
              <w:spacing w:line="240" w:lineRule="auto"/>
              <w:rPr>
                <w:bCs/>
                <w:sz w:val="18"/>
                <w:szCs w:val="18"/>
              </w:rPr>
            </w:pPr>
            <w:r w:rsidRPr="00FC7ABC">
              <w:rPr>
                <w:bCs/>
                <w:sz w:val="18"/>
                <w:szCs w:val="18"/>
              </w:rPr>
              <w:t>10:00 hod</w:t>
            </w:r>
          </w:p>
        </w:tc>
        <w:tc>
          <w:tcPr>
            <w:tcW w:w="2529" w:type="dxa"/>
          </w:tcPr>
          <w:p w:rsidR="00FA07C3" w:rsidRPr="00FC7ABC" w:rsidRDefault="00FA07C3" w:rsidP="00FC7ABC">
            <w:pPr>
              <w:spacing w:line="240" w:lineRule="auto"/>
              <w:rPr>
                <w:bCs/>
                <w:sz w:val="18"/>
                <w:szCs w:val="18"/>
              </w:rPr>
            </w:pPr>
            <w:r w:rsidRPr="00FC7ABC">
              <w:rPr>
                <w:bCs/>
                <w:sz w:val="18"/>
                <w:szCs w:val="18"/>
              </w:rPr>
              <w:t>Bystřice pod Hostýnem,</w:t>
            </w:r>
          </w:p>
          <w:p w:rsidR="00FA07C3" w:rsidRPr="00FC7ABC" w:rsidRDefault="00FA07C3" w:rsidP="00FC7ABC">
            <w:pPr>
              <w:spacing w:line="240" w:lineRule="auto"/>
              <w:rPr>
                <w:bCs/>
                <w:sz w:val="18"/>
                <w:szCs w:val="18"/>
              </w:rPr>
            </w:pPr>
            <w:r w:rsidRPr="00FC7ABC">
              <w:rPr>
                <w:bCs/>
                <w:sz w:val="18"/>
                <w:szCs w:val="18"/>
              </w:rPr>
              <w:t>Zámek – sál</w:t>
            </w:r>
          </w:p>
        </w:tc>
        <w:tc>
          <w:tcPr>
            <w:tcW w:w="3090" w:type="dxa"/>
          </w:tcPr>
          <w:p w:rsidR="00FA07C3" w:rsidRPr="00FC7ABC" w:rsidRDefault="00FA07C3" w:rsidP="00FC7ABC">
            <w:pPr>
              <w:spacing w:line="240" w:lineRule="auto"/>
              <w:rPr>
                <w:bCs/>
                <w:sz w:val="18"/>
                <w:szCs w:val="18"/>
              </w:rPr>
            </w:pPr>
            <w:r w:rsidRPr="00FC7ABC">
              <w:rPr>
                <w:bCs/>
                <w:sz w:val="18"/>
                <w:szCs w:val="18"/>
              </w:rPr>
              <w:t>Petr Bazala – klavír</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17. 6. 2013</w:t>
            </w:r>
          </w:p>
        </w:tc>
        <w:tc>
          <w:tcPr>
            <w:tcW w:w="2529" w:type="dxa"/>
          </w:tcPr>
          <w:p w:rsidR="00FA07C3" w:rsidRPr="00FC7ABC" w:rsidRDefault="00FA07C3" w:rsidP="00FC7ABC">
            <w:pPr>
              <w:spacing w:line="240" w:lineRule="auto"/>
              <w:rPr>
                <w:bCs/>
                <w:sz w:val="18"/>
                <w:szCs w:val="18"/>
              </w:rPr>
            </w:pPr>
            <w:r w:rsidRPr="00FC7ABC">
              <w:rPr>
                <w:bCs/>
                <w:sz w:val="18"/>
                <w:szCs w:val="18"/>
              </w:rPr>
              <w:t>Frýdek - Místek</w:t>
            </w:r>
          </w:p>
        </w:tc>
        <w:tc>
          <w:tcPr>
            <w:tcW w:w="3090" w:type="dxa"/>
          </w:tcPr>
          <w:p w:rsidR="00FA07C3" w:rsidRPr="00FC7ABC" w:rsidRDefault="00FA07C3" w:rsidP="00FC7ABC">
            <w:pPr>
              <w:spacing w:line="240" w:lineRule="auto"/>
              <w:rPr>
                <w:bCs/>
                <w:sz w:val="18"/>
                <w:szCs w:val="18"/>
              </w:rPr>
            </w:pPr>
            <w:r w:rsidRPr="00FC7ABC">
              <w:rPr>
                <w:bCs/>
                <w:sz w:val="18"/>
                <w:szCs w:val="18"/>
              </w:rPr>
              <w:t>František Šugárek, kytara, zpěv</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19. června,</w:t>
            </w:r>
          </w:p>
          <w:p w:rsidR="00FA07C3" w:rsidRPr="00FC7ABC" w:rsidRDefault="00FA07C3" w:rsidP="00FC7ABC">
            <w:pPr>
              <w:spacing w:line="240" w:lineRule="auto"/>
              <w:rPr>
                <w:bCs/>
                <w:sz w:val="18"/>
                <w:szCs w:val="18"/>
              </w:rPr>
            </w:pPr>
            <w:r w:rsidRPr="00FC7ABC">
              <w:rPr>
                <w:bCs/>
                <w:sz w:val="18"/>
                <w:szCs w:val="18"/>
              </w:rPr>
              <w:t>9:00 hod</w:t>
            </w:r>
          </w:p>
        </w:tc>
        <w:tc>
          <w:tcPr>
            <w:tcW w:w="2529" w:type="dxa"/>
          </w:tcPr>
          <w:p w:rsidR="00FA07C3" w:rsidRPr="00FC7ABC" w:rsidRDefault="00FA07C3" w:rsidP="00FC7ABC">
            <w:pPr>
              <w:spacing w:line="240" w:lineRule="auto"/>
              <w:rPr>
                <w:bCs/>
                <w:sz w:val="18"/>
                <w:szCs w:val="18"/>
              </w:rPr>
            </w:pPr>
            <w:r w:rsidRPr="00FC7ABC">
              <w:rPr>
                <w:bCs/>
                <w:sz w:val="18"/>
                <w:szCs w:val="18"/>
              </w:rPr>
              <w:t>Kroměříž,</w:t>
            </w:r>
          </w:p>
          <w:p w:rsidR="00FA07C3" w:rsidRPr="00FC7ABC" w:rsidRDefault="00FA07C3" w:rsidP="00FC7ABC">
            <w:pPr>
              <w:spacing w:line="240" w:lineRule="auto"/>
              <w:rPr>
                <w:bCs/>
                <w:sz w:val="18"/>
                <w:szCs w:val="18"/>
              </w:rPr>
            </w:pPr>
            <w:r w:rsidRPr="00FC7ABC">
              <w:rPr>
                <w:bCs/>
                <w:sz w:val="18"/>
                <w:szCs w:val="18"/>
              </w:rPr>
              <w:t>Základní umělecká škola</w:t>
            </w:r>
          </w:p>
        </w:tc>
        <w:tc>
          <w:tcPr>
            <w:tcW w:w="3090" w:type="dxa"/>
          </w:tcPr>
          <w:p w:rsidR="00FA07C3" w:rsidRPr="00FC7ABC" w:rsidRDefault="00FA07C3" w:rsidP="00FC7ABC">
            <w:pPr>
              <w:spacing w:line="240" w:lineRule="auto"/>
              <w:rPr>
                <w:bCs/>
                <w:sz w:val="18"/>
                <w:szCs w:val="18"/>
              </w:rPr>
            </w:pPr>
            <w:r w:rsidRPr="00FC7ABC">
              <w:rPr>
                <w:bCs/>
                <w:sz w:val="18"/>
                <w:szCs w:val="18"/>
              </w:rPr>
              <w:t>Petr Bazala – klavír, akordeon</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19. června,</w:t>
            </w:r>
          </w:p>
          <w:p w:rsidR="00FA07C3" w:rsidRPr="00FC7ABC" w:rsidRDefault="00FA07C3" w:rsidP="00FC7ABC">
            <w:pPr>
              <w:spacing w:line="240" w:lineRule="auto"/>
              <w:rPr>
                <w:bCs/>
                <w:sz w:val="18"/>
                <w:szCs w:val="18"/>
              </w:rPr>
            </w:pPr>
            <w:r w:rsidRPr="00FC7ABC">
              <w:rPr>
                <w:bCs/>
                <w:sz w:val="18"/>
                <w:szCs w:val="18"/>
              </w:rPr>
              <w:t>15:00 hod</w:t>
            </w:r>
          </w:p>
        </w:tc>
        <w:tc>
          <w:tcPr>
            <w:tcW w:w="2529" w:type="dxa"/>
          </w:tcPr>
          <w:p w:rsidR="00FA07C3" w:rsidRPr="00FC7ABC" w:rsidRDefault="00FA07C3" w:rsidP="00FC7ABC">
            <w:pPr>
              <w:spacing w:line="240" w:lineRule="auto"/>
              <w:rPr>
                <w:bCs/>
                <w:sz w:val="18"/>
                <w:szCs w:val="18"/>
              </w:rPr>
            </w:pPr>
            <w:r w:rsidRPr="00FC7ABC">
              <w:rPr>
                <w:bCs/>
                <w:sz w:val="18"/>
                <w:szCs w:val="18"/>
              </w:rPr>
              <w:t>Vsetín,</w:t>
            </w:r>
          </w:p>
          <w:p w:rsidR="00FA07C3" w:rsidRPr="00FC7ABC" w:rsidRDefault="00FA07C3" w:rsidP="00FC7ABC">
            <w:pPr>
              <w:spacing w:line="240" w:lineRule="auto"/>
              <w:rPr>
                <w:bCs/>
                <w:sz w:val="18"/>
                <w:szCs w:val="18"/>
              </w:rPr>
            </w:pPr>
            <w:r w:rsidRPr="00FC7ABC">
              <w:rPr>
                <w:bCs/>
                <w:sz w:val="18"/>
                <w:szCs w:val="18"/>
              </w:rPr>
              <w:t>Kulturní dům</w:t>
            </w:r>
          </w:p>
        </w:tc>
        <w:tc>
          <w:tcPr>
            <w:tcW w:w="3090" w:type="dxa"/>
          </w:tcPr>
          <w:p w:rsidR="00FA07C3" w:rsidRPr="00FC7ABC" w:rsidRDefault="00FA07C3" w:rsidP="00FC7ABC">
            <w:pPr>
              <w:spacing w:line="240" w:lineRule="auto"/>
              <w:rPr>
                <w:bCs/>
                <w:sz w:val="18"/>
                <w:szCs w:val="18"/>
              </w:rPr>
            </w:pPr>
            <w:r w:rsidRPr="00FC7ABC">
              <w:rPr>
                <w:bCs/>
                <w:sz w:val="18"/>
                <w:szCs w:val="18"/>
              </w:rPr>
              <w:t>Rafael Arias a Birgitta Blockland</w:t>
            </w:r>
          </w:p>
        </w:tc>
        <w:tc>
          <w:tcPr>
            <w:tcW w:w="2131" w:type="dxa"/>
          </w:tcPr>
          <w:p w:rsidR="00FA07C3" w:rsidRPr="00FC7ABC" w:rsidRDefault="00FA07C3" w:rsidP="00FC7ABC">
            <w:pPr>
              <w:spacing w:line="240" w:lineRule="auto"/>
              <w:rPr>
                <w:bCs/>
                <w:sz w:val="18"/>
                <w:szCs w:val="18"/>
              </w:rPr>
            </w:pPr>
            <w:r w:rsidRPr="00FC7ABC">
              <w:rPr>
                <w:bCs/>
                <w:sz w:val="18"/>
                <w:szCs w:val="18"/>
              </w:rPr>
              <w:t>vernisáž výstavy španělských umělců</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19. – 27. června</w:t>
            </w:r>
          </w:p>
        </w:tc>
        <w:tc>
          <w:tcPr>
            <w:tcW w:w="2529" w:type="dxa"/>
          </w:tcPr>
          <w:p w:rsidR="00FA07C3" w:rsidRPr="00FC7ABC" w:rsidRDefault="00FA07C3" w:rsidP="00FC7ABC">
            <w:pPr>
              <w:spacing w:line="240" w:lineRule="auto"/>
              <w:rPr>
                <w:bCs/>
                <w:sz w:val="18"/>
                <w:szCs w:val="18"/>
              </w:rPr>
            </w:pPr>
            <w:r w:rsidRPr="00FC7ABC">
              <w:rPr>
                <w:bCs/>
                <w:sz w:val="18"/>
                <w:szCs w:val="18"/>
              </w:rPr>
              <w:t>Vsetín, Kulturní dům</w:t>
            </w:r>
          </w:p>
        </w:tc>
        <w:tc>
          <w:tcPr>
            <w:tcW w:w="3090" w:type="dxa"/>
          </w:tcPr>
          <w:p w:rsidR="00FA07C3" w:rsidRPr="00FC7ABC" w:rsidRDefault="00FA07C3" w:rsidP="00FC7ABC">
            <w:pPr>
              <w:spacing w:line="240" w:lineRule="auto"/>
              <w:rPr>
                <w:bCs/>
                <w:sz w:val="18"/>
                <w:szCs w:val="18"/>
              </w:rPr>
            </w:pPr>
            <w:r w:rsidRPr="00FC7ABC">
              <w:rPr>
                <w:bCs/>
                <w:sz w:val="18"/>
                <w:szCs w:val="18"/>
              </w:rPr>
              <w:t>Rafael Arias a Birgitta Blockland</w:t>
            </w:r>
          </w:p>
        </w:tc>
        <w:tc>
          <w:tcPr>
            <w:tcW w:w="2131" w:type="dxa"/>
          </w:tcPr>
          <w:p w:rsidR="00FA07C3" w:rsidRPr="00FC7ABC" w:rsidRDefault="00FA07C3" w:rsidP="00FC7ABC">
            <w:pPr>
              <w:spacing w:line="240" w:lineRule="auto"/>
              <w:rPr>
                <w:bCs/>
                <w:sz w:val="18"/>
                <w:szCs w:val="18"/>
              </w:rPr>
            </w:pPr>
            <w:r w:rsidRPr="00FC7ABC">
              <w:rPr>
                <w:bCs/>
                <w:sz w:val="18"/>
                <w:szCs w:val="18"/>
              </w:rPr>
              <w:t>výstava výtvarných prací</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20. června</w:t>
            </w:r>
          </w:p>
          <w:p w:rsidR="00FA07C3" w:rsidRPr="00FC7ABC" w:rsidRDefault="00FA07C3" w:rsidP="00FC7ABC">
            <w:pPr>
              <w:spacing w:line="240" w:lineRule="auto"/>
              <w:rPr>
                <w:bCs/>
                <w:sz w:val="18"/>
                <w:szCs w:val="18"/>
              </w:rPr>
            </w:pPr>
            <w:r w:rsidRPr="00FC7ABC">
              <w:rPr>
                <w:bCs/>
                <w:sz w:val="18"/>
                <w:szCs w:val="18"/>
              </w:rPr>
              <w:t>13:30 hod</w:t>
            </w:r>
          </w:p>
        </w:tc>
        <w:tc>
          <w:tcPr>
            <w:tcW w:w="2529" w:type="dxa"/>
          </w:tcPr>
          <w:p w:rsidR="00FA07C3" w:rsidRPr="00FC7ABC" w:rsidRDefault="00FA07C3" w:rsidP="00FC7ABC">
            <w:pPr>
              <w:spacing w:line="240" w:lineRule="auto"/>
              <w:rPr>
                <w:bCs/>
                <w:sz w:val="18"/>
                <w:szCs w:val="18"/>
              </w:rPr>
            </w:pPr>
            <w:r w:rsidRPr="00FC7ABC">
              <w:rPr>
                <w:bCs/>
                <w:sz w:val="18"/>
                <w:szCs w:val="18"/>
              </w:rPr>
              <w:t>Lukov, Domov pro seniory</w:t>
            </w:r>
          </w:p>
        </w:tc>
        <w:tc>
          <w:tcPr>
            <w:tcW w:w="3090" w:type="dxa"/>
          </w:tcPr>
          <w:p w:rsidR="00FA07C3" w:rsidRPr="00FC7ABC" w:rsidRDefault="00FA07C3" w:rsidP="00FC7ABC">
            <w:pPr>
              <w:spacing w:line="240" w:lineRule="auto"/>
              <w:rPr>
                <w:bCs/>
                <w:sz w:val="18"/>
                <w:szCs w:val="18"/>
              </w:rPr>
            </w:pPr>
            <w:r w:rsidRPr="00FC7ABC">
              <w:rPr>
                <w:bCs/>
                <w:sz w:val="18"/>
                <w:szCs w:val="18"/>
              </w:rPr>
              <w:t>Milan Hradil – kytara, zpěv</w:t>
            </w:r>
          </w:p>
          <w:p w:rsidR="00FA07C3" w:rsidRPr="00FC7ABC" w:rsidRDefault="00FA07C3" w:rsidP="00FC7ABC">
            <w:pPr>
              <w:spacing w:line="240" w:lineRule="auto"/>
              <w:rPr>
                <w:bCs/>
                <w:sz w:val="18"/>
                <w:szCs w:val="18"/>
              </w:rPr>
            </w:pPr>
            <w:r w:rsidRPr="00FC7ABC">
              <w:rPr>
                <w:bCs/>
                <w:sz w:val="18"/>
                <w:szCs w:val="18"/>
              </w:rPr>
              <w:t>Vratislav Kopečný – akordeon</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23. 6. od 18:00</w:t>
            </w:r>
          </w:p>
        </w:tc>
        <w:tc>
          <w:tcPr>
            <w:tcW w:w="2529" w:type="dxa"/>
          </w:tcPr>
          <w:p w:rsidR="00FA07C3" w:rsidRPr="00FC7ABC" w:rsidRDefault="00FA07C3" w:rsidP="00FC7ABC">
            <w:pPr>
              <w:spacing w:line="240" w:lineRule="auto"/>
              <w:rPr>
                <w:bCs/>
                <w:sz w:val="18"/>
                <w:szCs w:val="18"/>
              </w:rPr>
            </w:pPr>
            <w:r w:rsidRPr="00FC7ABC">
              <w:rPr>
                <w:bCs/>
                <w:sz w:val="18"/>
                <w:szCs w:val="18"/>
              </w:rPr>
              <w:t>Olomouc, Mozartův sál MFO</w:t>
            </w:r>
          </w:p>
        </w:tc>
        <w:tc>
          <w:tcPr>
            <w:tcW w:w="3090" w:type="dxa"/>
          </w:tcPr>
          <w:p w:rsidR="00FA07C3" w:rsidRPr="00FC7ABC" w:rsidRDefault="00FA07C3" w:rsidP="00FC7ABC">
            <w:pPr>
              <w:spacing w:line="240" w:lineRule="auto"/>
              <w:rPr>
                <w:bCs/>
                <w:sz w:val="18"/>
                <w:szCs w:val="18"/>
              </w:rPr>
            </w:pPr>
            <w:r w:rsidRPr="00FC7ABC">
              <w:rPr>
                <w:bCs/>
                <w:sz w:val="18"/>
                <w:szCs w:val="18"/>
              </w:rPr>
              <w:t>Petr Bazala, klavír a akordeon</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24. 6. od 18:00</w:t>
            </w:r>
          </w:p>
        </w:tc>
        <w:tc>
          <w:tcPr>
            <w:tcW w:w="2529" w:type="dxa"/>
          </w:tcPr>
          <w:p w:rsidR="00FA07C3" w:rsidRPr="00FC7ABC" w:rsidRDefault="00FA07C3" w:rsidP="00FC7ABC">
            <w:pPr>
              <w:spacing w:line="240" w:lineRule="auto"/>
              <w:rPr>
                <w:bCs/>
                <w:sz w:val="18"/>
                <w:szCs w:val="18"/>
              </w:rPr>
            </w:pPr>
            <w:r w:rsidRPr="00FC7ABC">
              <w:rPr>
                <w:bCs/>
                <w:sz w:val="18"/>
                <w:szCs w:val="18"/>
              </w:rPr>
              <w:t>Sál KD P. Bezruče, Opava</w:t>
            </w:r>
          </w:p>
        </w:tc>
        <w:tc>
          <w:tcPr>
            <w:tcW w:w="3090" w:type="dxa"/>
          </w:tcPr>
          <w:p w:rsidR="00FA07C3" w:rsidRPr="00FC7ABC" w:rsidRDefault="00FA07C3" w:rsidP="00FC7ABC">
            <w:pPr>
              <w:spacing w:line="240" w:lineRule="auto"/>
              <w:rPr>
                <w:bCs/>
                <w:sz w:val="18"/>
                <w:szCs w:val="18"/>
              </w:rPr>
            </w:pPr>
            <w:r w:rsidRPr="00FC7ABC">
              <w:rPr>
                <w:bCs/>
                <w:sz w:val="18"/>
                <w:szCs w:val="18"/>
              </w:rPr>
              <w:t>Petr Bazala, klavír</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27. června</w:t>
            </w:r>
          </w:p>
          <w:p w:rsidR="00FA07C3" w:rsidRPr="00FC7ABC" w:rsidRDefault="00FA07C3" w:rsidP="00FC7ABC">
            <w:pPr>
              <w:spacing w:line="240" w:lineRule="auto"/>
              <w:rPr>
                <w:bCs/>
                <w:sz w:val="18"/>
                <w:szCs w:val="18"/>
              </w:rPr>
            </w:pPr>
            <w:r w:rsidRPr="00FC7ABC">
              <w:rPr>
                <w:bCs/>
                <w:sz w:val="18"/>
                <w:szCs w:val="18"/>
              </w:rPr>
              <w:t>17:00 hod</w:t>
            </w:r>
          </w:p>
        </w:tc>
        <w:tc>
          <w:tcPr>
            <w:tcW w:w="2529" w:type="dxa"/>
          </w:tcPr>
          <w:p w:rsidR="00FA07C3" w:rsidRPr="00FC7ABC" w:rsidRDefault="00FA07C3" w:rsidP="00FC7ABC">
            <w:pPr>
              <w:spacing w:line="240" w:lineRule="auto"/>
              <w:rPr>
                <w:bCs/>
                <w:sz w:val="18"/>
                <w:szCs w:val="18"/>
              </w:rPr>
            </w:pPr>
            <w:r w:rsidRPr="00FC7ABC">
              <w:rPr>
                <w:bCs/>
                <w:sz w:val="18"/>
                <w:szCs w:val="18"/>
              </w:rPr>
              <w:t>Zlín, Jižní svahy, Podlesí, odbočka SONS</w:t>
            </w:r>
          </w:p>
        </w:tc>
        <w:tc>
          <w:tcPr>
            <w:tcW w:w="3090" w:type="dxa"/>
          </w:tcPr>
          <w:p w:rsidR="00FA07C3" w:rsidRPr="00FC7ABC" w:rsidRDefault="00FA07C3" w:rsidP="00FC7ABC">
            <w:pPr>
              <w:spacing w:line="240" w:lineRule="auto"/>
              <w:rPr>
                <w:bCs/>
                <w:sz w:val="18"/>
                <w:szCs w:val="18"/>
              </w:rPr>
            </w:pPr>
            <w:r w:rsidRPr="00FC7ABC">
              <w:rPr>
                <w:bCs/>
                <w:sz w:val="18"/>
                <w:szCs w:val="18"/>
              </w:rPr>
              <w:t>Petr Bazala a hosté</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Červenec 2013</w:t>
            </w:r>
          </w:p>
        </w:tc>
        <w:tc>
          <w:tcPr>
            <w:tcW w:w="2529" w:type="dxa"/>
          </w:tcPr>
          <w:p w:rsidR="00FA07C3" w:rsidRPr="00FC7ABC" w:rsidRDefault="00FA07C3" w:rsidP="00FC7ABC">
            <w:pPr>
              <w:spacing w:line="240" w:lineRule="auto"/>
              <w:rPr>
                <w:bCs/>
                <w:sz w:val="18"/>
                <w:szCs w:val="18"/>
              </w:rPr>
            </w:pPr>
            <w:r w:rsidRPr="00FC7ABC">
              <w:rPr>
                <w:bCs/>
                <w:sz w:val="18"/>
                <w:szCs w:val="18"/>
              </w:rPr>
              <w:t>Olomouc, knihovna</w:t>
            </w:r>
          </w:p>
        </w:tc>
        <w:tc>
          <w:tcPr>
            <w:tcW w:w="3090" w:type="dxa"/>
          </w:tcPr>
          <w:p w:rsidR="00FA07C3" w:rsidRPr="00FC7ABC" w:rsidRDefault="00FA07C3" w:rsidP="00FC7ABC">
            <w:pPr>
              <w:spacing w:line="240" w:lineRule="auto"/>
              <w:rPr>
                <w:bCs/>
                <w:sz w:val="18"/>
                <w:szCs w:val="18"/>
              </w:rPr>
            </w:pPr>
            <w:r w:rsidRPr="00FC7ABC">
              <w:rPr>
                <w:bCs/>
                <w:sz w:val="18"/>
                <w:szCs w:val="18"/>
              </w:rPr>
              <w:t>Rafael Arias a B. Blokland</w:t>
            </w:r>
          </w:p>
        </w:tc>
        <w:tc>
          <w:tcPr>
            <w:tcW w:w="2131" w:type="dxa"/>
          </w:tcPr>
          <w:p w:rsidR="00FA07C3" w:rsidRPr="00FC7ABC" w:rsidRDefault="00FA07C3" w:rsidP="00FC7ABC">
            <w:pPr>
              <w:spacing w:line="240" w:lineRule="auto"/>
              <w:rPr>
                <w:bCs/>
                <w:sz w:val="18"/>
                <w:szCs w:val="18"/>
              </w:rPr>
            </w:pPr>
            <w:r w:rsidRPr="00FC7ABC">
              <w:rPr>
                <w:bCs/>
                <w:sz w:val="18"/>
                <w:szCs w:val="18"/>
              </w:rPr>
              <w:t>výstava</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11. července</w:t>
            </w:r>
          </w:p>
          <w:p w:rsidR="00FA07C3" w:rsidRPr="00FC7ABC" w:rsidRDefault="00FA07C3" w:rsidP="00FC7ABC">
            <w:pPr>
              <w:spacing w:line="240" w:lineRule="auto"/>
              <w:rPr>
                <w:bCs/>
                <w:sz w:val="18"/>
                <w:szCs w:val="18"/>
              </w:rPr>
            </w:pPr>
            <w:r w:rsidRPr="00FC7ABC">
              <w:rPr>
                <w:bCs/>
                <w:sz w:val="18"/>
                <w:szCs w:val="18"/>
              </w:rPr>
              <w:t>15:00 hod</w:t>
            </w:r>
          </w:p>
        </w:tc>
        <w:tc>
          <w:tcPr>
            <w:tcW w:w="2529" w:type="dxa"/>
          </w:tcPr>
          <w:p w:rsidR="00FA07C3" w:rsidRPr="00FC7ABC" w:rsidRDefault="00FA07C3" w:rsidP="00FC7ABC">
            <w:pPr>
              <w:spacing w:line="240" w:lineRule="auto"/>
              <w:rPr>
                <w:bCs/>
                <w:sz w:val="18"/>
                <w:szCs w:val="18"/>
              </w:rPr>
            </w:pPr>
            <w:r w:rsidRPr="00FC7ABC">
              <w:rPr>
                <w:bCs/>
                <w:sz w:val="18"/>
                <w:szCs w:val="18"/>
              </w:rPr>
              <w:t>Rožnov pod Radhoštěm</w:t>
            </w:r>
          </w:p>
          <w:p w:rsidR="00FA07C3" w:rsidRPr="00FC7ABC" w:rsidRDefault="00FA07C3" w:rsidP="00FC7ABC">
            <w:pPr>
              <w:spacing w:line="240" w:lineRule="auto"/>
              <w:rPr>
                <w:bCs/>
                <w:sz w:val="18"/>
                <w:szCs w:val="18"/>
              </w:rPr>
            </w:pPr>
            <w:r w:rsidRPr="00FC7ABC">
              <w:rPr>
                <w:bCs/>
                <w:sz w:val="18"/>
                <w:szCs w:val="18"/>
              </w:rPr>
              <w:t>Domov pro seniory</w:t>
            </w:r>
          </w:p>
        </w:tc>
        <w:tc>
          <w:tcPr>
            <w:tcW w:w="3090" w:type="dxa"/>
          </w:tcPr>
          <w:p w:rsidR="00FA07C3" w:rsidRPr="00FC7ABC" w:rsidRDefault="00FA07C3" w:rsidP="00FC7ABC">
            <w:pPr>
              <w:spacing w:line="240" w:lineRule="auto"/>
              <w:rPr>
                <w:bCs/>
                <w:sz w:val="18"/>
                <w:szCs w:val="18"/>
              </w:rPr>
            </w:pPr>
            <w:r w:rsidRPr="00FC7ABC">
              <w:rPr>
                <w:bCs/>
                <w:sz w:val="18"/>
                <w:szCs w:val="18"/>
              </w:rPr>
              <w:t>Vokál klub – pěvecký sbor</w:t>
            </w:r>
          </w:p>
          <w:p w:rsidR="00FA07C3" w:rsidRPr="00FC7ABC" w:rsidRDefault="00FA07C3" w:rsidP="00FC7ABC">
            <w:pPr>
              <w:spacing w:line="240" w:lineRule="auto"/>
              <w:rPr>
                <w:bCs/>
                <w:sz w:val="18"/>
                <w:szCs w:val="18"/>
              </w:rPr>
            </w:pPr>
            <w:r w:rsidRPr="00FC7ABC">
              <w:rPr>
                <w:bCs/>
                <w:sz w:val="18"/>
                <w:szCs w:val="18"/>
              </w:rPr>
              <w:t>zrakově postižených</w:t>
            </w:r>
          </w:p>
        </w:tc>
        <w:tc>
          <w:tcPr>
            <w:tcW w:w="2131" w:type="dxa"/>
          </w:tcPr>
          <w:p w:rsidR="00FA07C3" w:rsidRPr="00FC7ABC" w:rsidRDefault="00FA07C3" w:rsidP="00FC7ABC">
            <w:pPr>
              <w:spacing w:line="240" w:lineRule="auto"/>
              <w:rPr>
                <w:bCs/>
                <w:sz w:val="18"/>
                <w:szCs w:val="18"/>
              </w:rPr>
            </w:pPr>
            <w:r w:rsidRPr="00FC7ABC">
              <w:rPr>
                <w:bCs/>
                <w:sz w:val="18"/>
                <w:szCs w:val="18"/>
              </w:rPr>
              <w:t>koncert</w:t>
            </w:r>
          </w:p>
        </w:tc>
      </w:tr>
      <w:tr w:rsidR="00FA07C3" w:rsidRPr="00FC7ABC" w:rsidTr="00FC7ABC">
        <w:tc>
          <w:tcPr>
            <w:tcW w:w="2150" w:type="dxa"/>
          </w:tcPr>
          <w:p w:rsidR="00FA07C3" w:rsidRPr="00FC7ABC" w:rsidRDefault="00FA07C3" w:rsidP="00FC7ABC">
            <w:pPr>
              <w:spacing w:line="240" w:lineRule="auto"/>
              <w:rPr>
                <w:bCs/>
                <w:sz w:val="18"/>
                <w:szCs w:val="18"/>
              </w:rPr>
            </w:pPr>
            <w:r w:rsidRPr="00FC7ABC">
              <w:rPr>
                <w:bCs/>
                <w:sz w:val="18"/>
                <w:szCs w:val="18"/>
              </w:rPr>
              <w:t>19. - 30. 8. 2013</w:t>
            </w:r>
          </w:p>
        </w:tc>
        <w:tc>
          <w:tcPr>
            <w:tcW w:w="2529" w:type="dxa"/>
          </w:tcPr>
          <w:p w:rsidR="00FA07C3" w:rsidRPr="00FC7ABC" w:rsidRDefault="00FA07C3" w:rsidP="00FC7ABC">
            <w:pPr>
              <w:spacing w:line="240" w:lineRule="auto"/>
              <w:rPr>
                <w:bCs/>
                <w:sz w:val="18"/>
                <w:szCs w:val="18"/>
              </w:rPr>
            </w:pPr>
            <w:r w:rsidRPr="00FC7ABC">
              <w:rPr>
                <w:bCs/>
                <w:sz w:val="18"/>
                <w:szCs w:val="18"/>
              </w:rPr>
              <w:t>Přerov, Kratochvílova 35, Přerovanka</w:t>
            </w:r>
          </w:p>
        </w:tc>
        <w:tc>
          <w:tcPr>
            <w:tcW w:w="3090" w:type="dxa"/>
          </w:tcPr>
          <w:p w:rsidR="00FA07C3" w:rsidRPr="00FC7ABC" w:rsidRDefault="00FA07C3" w:rsidP="00FC7ABC">
            <w:pPr>
              <w:spacing w:line="240" w:lineRule="auto"/>
              <w:rPr>
                <w:bCs/>
                <w:sz w:val="18"/>
                <w:szCs w:val="18"/>
              </w:rPr>
            </w:pPr>
            <w:r w:rsidRPr="00FC7ABC">
              <w:rPr>
                <w:bCs/>
                <w:sz w:val="18"/>
                <w:szCs w:val="18"/>
              </w:rPr>
              <w:t>Birgitta Blokland a Rafael Arias</w:t>
            </w:r>
          </w:p>
        </w:tc>
        <w:tc>
          <w:tcPr>
            <w:tcW w:w="2131" w:type="dxa"/>
          </w:tcPr>
          <w:p w:rsidR="00FA07C3" w:rsidRPr="00FC7ABC" w:rsidRDefault="00FA07C3" w:rsidP="00FC7ABC">
            <w:pPr>
              <w:spacing w:line="240" w:lineRule="auto"/>
              <w:rPr>
                <w:bCs/>
                <w:sz w:val="18"/>
                <w:szCs w:val="18"/>
              </w:rPr>
            </w:pPr>
            <w:r w:rsidRPr="00FC7ABC">
              <w:rPr>
                <w:bCs/>
                <w:sz w:val="18"/>
                <w:szCs w:val="18"/>
              </w:rPr>
              <w:t>výstava</w:t>
            </w:r>
          </w:p>
        </w:tc>
      </w:tr>
    </w:tbl>
    <w:p w:rsidR="00FA07C3" w:rsidRDefault="00FA07C3" w:rsidP="003B4C6A"/>
    <w:p w:rsidR="00FA07C3" w:rsidRDefault="00FA07C3" w:rsidP="003B4C6A">
      <w:r>
        <w:t xml:space="preserve">Obě akce, DUN i Tyfloart, byly podpořeny z prostředků Ministerstva kultury částkou 90 000 </w:t>
      </w:r>
    </w:p>
    <w:p w:rsidR="00FA07C3" w:rsidRPr="00F55C80" w:rsidRDefault="00FA07C3" w:rsidP="003B4C6A">
      <w:r>
        <w:t>korun.</w:t>
      </w:r>
    </w:p>
    <w:p w:rsidR="00FA07C3" w:rsidRPr="00B260E7" w:rsidRDefault="00FA07C3" w:rsidP="003B4C6A">
      <w:pPr>
        <w:jc w:val="left"/>
        <w:rPr>
          <w:rFonts w:cs="Arial"/>
          <w:b/>
          <w:bCs/>
          <w:caps/>
          <w:szCs w:val="22"/>
          <w:u w:val="single"/>
        </w:rPr>
      </w:pPr>
      <w:r w:rsidRPr="00B260E7">
        <w:rPr>
          <w:rFonts w:cs="Arial"/>
          <w:b/>
          <w:bCs/>
          <w:caps/>
          <w:szCs w:val="22"/>
          <w:u w:val="single"/>
        </w:rPr>
        <w:t>NÁKLADY NA PROJEKT v rámci dotace MKČR</w:t>
      </w:r>
      <w:r>
        <w:rPr>
          <w:rFonts w:cs="Arial"/>
          <w:b/>
          <w:bCs/>
          <w:caps/>
          <w:szCs w:val="22"/>
          <w:u w:val="single"/>
        </w:rPr>
        <w:t xml:space="preserve"> (Kč)</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3351"/>
        <w:gridCol w:w="1630"/>
        <w:gridCol w:w="1930"/>
      </w:tblGrid>
      <w:tr w:rsidR="00FA07C3" w:rsidRPr="00447259" w:rsidTr="00852AB2">
        <w:trPr>
          <w:trHeight w:val="170"/>
        </w:trPr>
        <w:tc>
          <w:tcPr>
            <w:tcW w:w="0" w:type="auto"/>
          </w:tcPr>
          <w:p w:rsidR="00FA07C3" w:rsidRPr="003B4C6A" w:rsidRDefault="00FA07C3" w:rsidP="00852AB2">
            <w:pPr>
              <w:spacing w:line="240" w:lineRule="auto"/>
              <w:rPr>
                <w:rFonts w:cs="Arial"/>
                <w:sz w:val="20"/>
                <w:szCs w:val="20"/>
              </w:rPr>
            </w:pPr>
            <w:r w:rsidRPr="003B4C6A">
              <w:rPr>
                <w:rFonts w:cs="Arial"/>
                <w:sz w:val="20"/>
                <w:szCs w:val="20"/>
              </w:rPr>
              <w:t>Druh výdajů</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celkový rozpočet</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úhrada z dotace MK</w:t>
            </w:r>
          </w:p>
        </w:tc>
      </w:tr>
      <w:tr w:rsidR="00FA07C3" w:rsidRPr="00447259" w:rsidTr="00852AB2">
        <w:trPr>
          <w:trHeight w:val="170"/>
        </w:trPr>
        <w:tc>
          <w:tcPr>
            <w:tcW w:w="0" w:type="auto"/>
          </w:tcPr>
          <w:p w:rsidR="00FA07C3" w:rsidRPr="003B4C6A" w:rsidRDefault="00FA07C3" w:rsidP="00852AB2">
            <w:pPr>
              <w:spacing w:line="240" w:lineRule="auto"/>
              <w:rPr>
                <w:rFonts w:cs="Arial"/>
                <w:sz w:val="20"/>
                <w:szCs w:val="20"/>
              </w:rPr>
            </w:pPr>
            <w:r w:rsidRPr="003B4C6A">
              <w:rPr>
                <w:rFonts w:cs="Arial"/>
                <w:sz w:val="20"/>
                <w:szCs w:val="20"/>
              </w:rPr>
              <w:t>Materiálové náklady</w:t>
            </w:r>
          </w:p>
        </w:tc>
        <w:tc>
          <w:tcPr>
            <w:tcW w:w="0" w:type="auto"/>
          </w:tcPr>
          <w:p w:rsidR="00FA07C3" w:rsidRPr="003B4C6A" w:rsidRDefault="00FA07C3" w:rsidP="00852AB2">
            <w:pPr>
              <w:spacing w:line="240" w:lineRule="auto"/>
              <w:jc w:val="center"/>
              <w:rPr>
                <w:rFonts w:cs="Arial"/>
                <w:sz w:val="20"/>
                <w:szCs w:val="20"/>
              </w:rPr>
            </w:pPr>
          </w:p>
        </w:tc>
        <w:tc>
          <w:tcPr>
            <w:tcW w:w="0" w:type="auto"/>
          </w:tcPr>
          <w:p w:rsidR="00FA07C3" w:rsidRPr="003B4C6A" w:rsidRDefault="00FA07C3" w:rsidP="00852AB2">
            <w:pPr>
              <w:spacing w:line="240" w:lineRule="auto"/>
              <w:jc w:val="center"/>
              <w:rPr>
                <w:rFonts w:cs="Arial"/>
                <w:sz w:val="20"/>
                <w:szCs w:val="20"/>
              </w:rPr>
            </w:pPr>
          </w:p>
        </w:tc>
      </w:tr>
      <w:tr w:rsidR="00FA07C3" w:rsidRPr="00447259" w:rsidTr="00852AB2">
        <w:trPr>
          <w:trHeight w:val="170"/>
        </w:trPr>
        <w:tc>
          <w:tcPr>
            <w:tcW w:w="0" w:type="auto"/>
          </w:tcPr>
          <w:p w:rsidR="00FA07C3" w:rsidRPr="003B4C6A" w:rsidRDefault="00FA07C3" w:rsidP="00852AB2">
            <w:pPr>
              <w:spacing w:line="240" w:lineRule="auto"/>
              <w:rPr>
                <w:rFonts w:cs="Arial"/>
                <w:sz w:val="20"/>
                <w:szCs w:val="20"/>
              </w:rPr>
            </w:pPr>
            <w:bookmarkStart w:id="61" w:name="_Hlk378841336"/>
            <w:r w:rsidRPr="003B4C6A">
              <w:rPr>
                <w:rFonts w:cs="Arial"/>
                <w:sz w:val="20"/>
                <w:szCs w:val="20"/>
              </w:rPr>
              <w:t xml:space="preserve">z toho materiál </w:t>
            </w:r>
          </w:p>
        </w:tc>
        <w:tc>
          <w:tcPr>
            <w:tcW w:w="0" w:type="auto"/>
          </w:tcPr>
          <w:p w:rsidR="00FA07C3" w:rsidRPr="003B4C6A" w:rsidRDefault="00FA07C3" w:rsidP="00852AB2">
            <w:pPr>
              <w:spacing w:line="240" w:lineRule="auto"/>
              <w:jc w:val="center"/>
              <w:rPr>
                <w:rFonts w:cs="Arial"/>
                <w:sz w:val="20"/>
                <w:szCs w:val="20"/>
              </w:rPr>
            </w:pPr>
          </w:p>
        </w:tc>
        <w:tc>
          <w:tcPr>
            <w:tcW w:w="0" w:type="auto"/>
          </w:tcPr>
          <w:p w:rsidR="00FA07C3" w:rsidRPr="003B4C6A" w:rsidRDefault="00FA07C3" w:rsidP="00852AB2">
            <w:pPr>
              <w:spacing w:line="240" w:lineRule="auto"/>
              <w:jc w:val="center"/>
              <w:rPr>
                <w:rFonts w:cs="Arial"/>
                <w:sz w:val="20"/>
                <w:szCs w:val="20"/>
              </w:rPr>
            </w:pPr>
          </w:p>
        </w:tc>
      </w:tr>
      <w:tr w:rsidR="00FA07C3" w:rsidRPr="00447259" w:rsidTr="00852AB2">
        <w:trPr>
          <w:trHeight w:val="170"/>
        </w:trPr>
        <w:tc>
          <w:tcPr>
            <w:tcW w:w="0" w:type="auto"/>
          </w:tcPr>
          <w:p w:rsidR="00FA07C3" w:rsidRPr="003B4C6A" w:rsidRDefault="00FA07C3" w:rsidP="00852AB2">
            <w:pPr>
              <w:spacing w:line="240" w:lineRule="auto"/>
              <w:ind w:left="709"/>
              <w:rPr>
                <w:rFonts w:cs="Arial"/>
                <w:sz w:val="20"/>
                <w:szCs w:val="20"/>
              </w:rPr>
            </w:pPr>
            <w:r w:rsidRPr="003B4C6A">
              <w:rPr>
                <w:rFonts w:cs="Arial"/>
                <w:sz w:val="20"/>
                <w:szCs w:val="20"/>
              </w:rPr>
              <w:t>vybavení</w:t>
            </w:r>
          </w:p>
        </w:tc>
        <w:tc>
          <w:tcPr>
            <w:tcW w:w="0" w:type="auto"/>
          </w:tcPr>
          <w:p w:rsidR="00FA07C3" w:rsidRPr="003B4C6A" w:rsidRDefault="00FA07C3" w:rsidP="00852AB2">
            <w:pPr>
              <w:spacing w:line="240" w:lineRule="auto"/>
              <w:jc w:val="center"/>
              <w:rPr>
                <w:rFonts w:cs="Arial"/>
                <w:sz w:val="20"/>
                <w:szCs w:val="20"/>
              </w:rPr>
            </w:pPr>
          </w:p>
        </w:tc>
        <w:tc>
          <w:tcPr>
            <w:tcW w:w="0" w:type="auto"/>
          </w:tcPr>
          <w:p w:rsidR="00FA07C3" w:rsidRPr="003B4C6A" w:rsidRDefault="00FA07C3" w:rsidP="00852AB2">
            <w:pPr>
              <w:spacing w:line="240" w:lineRule="auto"/>
              <w:jc w:val="center"/>
              <w:rPr>
                <w:rFonts w:cs="Arial"/>
                <w:sz w:val="20"/>
                <w:szCs w:val="20"/>
              </w:rPr>
            </w:pPr>
          </w:p>
        </w:tc>
      </w:tr>
      <w:tr w:rsidR="00FA07C3" w:rsidRPr="00447259" w:rsidTr="00852AB2">
        <w:trPr>
          <w:trHeight w:val="170"/>
        </w:trPr>
        <w:tc>
          <w:tcPr>
            <w:tcW w:w="0" w:type="auto"/>
          </w:tcPr>
          <w:p w:rsidR="00FA07C3" w:rsidRPr="003B4C6A" w:rsidRDefault="00FA07C3" w:rsidP="00852AB2">
            <w:pPr>
              <w:spacing w:line="240" w:lineRule="auto"/>
              <w:ind w:left="709"/>
              <w:rPr>
                <w:rFonts w:cs="Arial"/>
                <w:sz w:val="20"/>
                <w:szCs w:val="20"/>
              </w:rPr>
            </w:pPr>
            <w:r w:rsidRPr="003B4C6A">
              <w:rPr>
                <w:rFonts w:cs="Arial"/>
                <w:sz w:val="20"/>
                <w:szCs w:val="20"/>
              </w:rPr>
              <w:t>kancelářské potřeby</w:t>
            </w:r>
          </w:p>
        </w:tc>
        <w:tc>
          <w:tcPr>
            <w:tcW w:w="0" w:type="auto"/>
          </w:tcPr>
          <w:p w:rsidR="00FA07C3" w:rsidRPr="003B4C6A" w:rsidRDefault="00FA07C3" w:rsidP="00852AB2">
            <w:pPr>
              <w:spacing w:line="240" w:lineRule="auto"/>
              <w:jc w:val="center"/>
              <w:rPr>
                <w:rFonts w:cs="Arial"/>
                <w:sz w:val="20"/>
                <w:szCs w:val="20"/>
              </w:rPr>
            </w:pPr>
          </w:p>
        </w:tc>
        <w:tc>
          <w:tcPr>
            <w:tcW w:w="0" w:type="auto"/>
          </w:tcPr>
          <w:p w:rsidR="00FA07C3" w:rsidRPr="003B4C6A" w:rsidRDefault="00FA07C3" w:rsidP="00852AB2">
            <w:pPr>
              <w:spacing w:line="240" w:lineRule="auto"/>
              <w:jc w:val="center"/>
              <w:rPr>
                <w:rFonts w:cs="Arial"/>
                <w:sz w:val="20"/>
                <w:szCs w:val="20"/>
              </w:rPr>
            </w:pPr>
          </w:p>
        </w:tc>
      </w:tr>
      <w:tr w:rsidR="00FA07C3" w:rsidRPr="00447259" w:rsidTr="00852AB2">
        <w:trPr>
          <w:trHeight w:val="170"/>
        </w:trPr>
        <w:tc>
          <w:tcPr>
            <w:tcW w:w="0" w:type="auto"/>
          </w:tcPr>
          <w:p w:rsidR="00FA07C3" w:rsidRPr="003B4C6A" w:rsidRDefault="00FA07C3" w:rsidP="00852AB2">
            <w:pPr>
              <w:spacing w:line="240" w:lineRule="auto"/>
              <w:ind w:left="709"/>
              <w:rPr>
                <w:rFonts w:cs="Arial"/>
                <w:sz w:val="20"/>
                <w:szCs w:val="20"/>
              </w:rPr>
            </w:pPr>
            <w:r w:rsidRPr="003B4C6A">
              <w:rPr>
                <w:rFonts w:cs="Arial"/>
                <w:sz w:val="20"/>
                <w:szCs w:val="20"/>
              </w:rPr>
              <w:t>jiné (specifikovat):</w:t>
            </w:r>
          </w:p>
        </w:tc>
        <w:tc>
          <w:tcPr>
            <w:tcW w:w="0" w:type="auto"/>
          </w:tcPr>
          <w:p w:rsidR="00FA07C3" w:rsidRPr="003B4C6A" w:rsidRDefault="00FA07C3" w:rsidP="00852AB2">
            <w:pPr>
              <w:spacing w:line="240" w:lineRule="auto"/>
              <w:jc w:val="center"/>
              <w:rPr>
                <w:rFonts w:cs="Arial"/>
                <w:sz w:val="20"/>
                <w:szCs w:val="20"/>
              </w:rPr>
            </w:pPr>
          </w:p>
        </w:tc>
        <w:tc>
          <w:tcPr>
            <w:tcW w:w="0" w:type="auto"/>
          </w:tcPr>
          <w:p w:rsidR="00FA07C3" w:rsidRPr="003B4C6A" w:rsidRDefault="00FA07C3" w:rsidP="00852AB2">
            <w:pPr>
              <w:spacing w:line="240" w:lineRule="auto"/>
              <w:jc w:val="center"/>
              <w:rPr>
                <w:rFonts w:cs="Arial"/>
                <w:sz w:val="20"/>
                <w:szCs w:val="20"/>
              </w:rPr>
            </w:pPr>
          </w:p>
        </w:tc>
      </w:tr>
      <w:tr w:rsidR="00FA07C3" w:rsidRPr="00447259" w:rsidTr="00852AB2">
        <w:trPr>
          <w:trHeight w:val="170"/>
        </w:trPr>
        <w:tc>
          <w:tcPr>
            <w:tcW w:w="0" w:type="auto"/>
          </w:tcPr>
          <w:p w:rsidR="00FA07C3" w:rsidRPr="003B4C6A" w:rsidRDefault="00FA07C3" w:rsidP="00852AB2">
            <w:pPr>
              <w:spacing w:line="240" w:lineRule="auto"/>
              <w:ind w:left="709"/>
              <w:rPr>
                <w:rFonts w:cs="Arial"/>
                <w:sz w:val="20"/>
                <w:szCs w:val="20"/>
              </w:rPr>
            </w:pPr>
            <w:r w:rsidRPr="003B4C6A">
              <w:rPr>
                <w:rFonts w:cs="Arial"/>
                <w:sz w:val="20"/>
                <w:szCs w:val="20"/>
              </w:rPr>
              <w:t>občerstvení</w:t>
            </w:r>
          </w:p>
        </w:tc>
        <w:tc>
          <w:tcPr>
            <w:tcW w:w="0" w:type="auto"/>
          </w:tcPr>
          <w:p w:rsidR="00FA07C3" w:rsidRPr="003B4C6A" w:rsidRDefault="00FA07C3" w:rsidP="00852AB2">
            <w:pPr>
              <w:spacing w:line="240" w:lineRule="auto"/>
              <w:jc w:val="center"/>
              <w:rPr>
                <w:rFonts w:cs="Arial"/>
                <w:sz w:val="20"/>
                <w:szCs w:val="20"/>
              </w:rPr>
            </w:pPr>
          </w:p>
        </w:tc>
        <w:tc>
          <w:tcPr>
            <w:tcW w:w="0" w:type="auto"/>
          </w:tcPr>
          <w:p w:rsidR="00FA07C3" w:rsidRPr="003B4C6A" w:rsidRDefault="00FA07C3" w:rsidP="00852AB2">
            <w:pPr>
              <w:spacing w:line="240" w:lineRule="auto"/>
              <w:jc w:val="center"/>
              <w:rPr>
                <w:rFonts w:cs="Arial"/>
                <w:sz w:val="20"/>
                <w:szCs w:val="20"/>
              </w:rPr>
            </w:pPr>
          </w:p>
        </w:tc>
      </w:tr>
      <w:tr w:rsidR="00FA07C3" w:rsidRPr="00447259" w:rsidTr="00852AB2">
        <w:trPr>
          <w:trHeight w:val="170"/>
        </w:trPr>
        <w:tc>
          <w:tcPr>
            <w:tcW w:w="0" w:type="auto"/>
          </w:tcPr>
          <w:p w:rsidR="00FA07C3" w:rsidRPr="003B4C6A" w:rsidRDefault="00FA07C3" w:rsidP="00852AB2">
            <w:pPr>
              <w:spacing w:line="240" w:lineRule="auto"/>
              <w:rPr>
                <w:rFonts w:cs="Arial"/>
                <w:sz w:val="20"/>
                <w:szCs w:val="20"/>
              </w:rPr>
            </w:pPr>
            <w:r w:rsidRPr="003B4C6A">
              <w:rPr>
                <w:rFonts w:cs="Arial"/>
                <w:sz w:val="20"/>
                <w:szCs w:val="20"/>
              </w:rPr>
              <w:t>Nemateriálové n. (služby)</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183 724</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84 516</w:t>
            </w:r>
          </w:p>
        </w:tc>
      </w:tr>
      <w:tr w:rsidR="00FA07C3" w:rsidRPr="00447259" w:rsidTr="00852AB2">
        <w:trPr>
          <w:trHeight w:val="170"/>
        </w:trPr>
        <w:tc>
          <w:tcPr>
            <w:tcW w:w="0" w:type="auto"/>
          </w:tcPr>
          <w:p w:rsidR="00FA07C3" w:rsidRPr="003B4C6A" w:rsidRDefault="00FA07C3" w:rsidP="00852AB2">
            <w:pPr>
              <w:spacing w:line="240" w:lineRule="auto"/>
              <w:rPr>
                <w:rFonts w:cs="Arial"/>
                <w:sz w:val="20"/>
                <w:szCs w:val="20"/>
              </w:rPr>
            </w:pPr>
            <w:r w:rsidRPr="003B4C6A">
              <w:rPr>
                <w:rFonts w:cs="Arial"/>
                <w:sz w:val="20"/>
                <w:szCs w:val="20"/>
              </w:rPr>
              <w:t>z toho nájemné</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29000</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18000</w:t>
            </w:r>
          </w:p>
        </w:tc>
      </w:tr>
      <w:tr w:rsidR="00FA07C3" w:rsidRPr="00447259" w:rsidTr="00852AB2">
        <w:trPr>
          <w:trHeight w:val="170"/>
        </w:trPr>
        <w:tc>
          <w:tcPr>
            <w:tcW w:w="0" w:type="auto"/>
          </w:tcPr>
          <w:p w:rsidR="00FA07C3" w:rsidRPr="003B4C6A" w:rsidRDefault="00FA07C3" w:rsidP="00852AB2">
            <w:pPr>
              <w:spacing w:line="240" w:lineRule="auto"/>
              <w:ind w:left="709"/>
              <w:rPr>
                <w:rFonts w:cs="Arial"/>
                <w:sz w:val="20"/>
                <w:szCs w:val="20"/>
              </w:rPr>
            </w:pPr>
            <w:r w:rsidRPr="003B4C6A">
              <w:rPr>
                <w:rFonts w:cs="Arial"/>
                <w:sz w:val="20"/>
                <w:szCs w:val="20"/>
              </w:rPr>
              <w:t>přeprava osob a materiálu</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13809</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8470</w:t>
            </w:r>
          </w:p>
        </w:tc>
      </w:tr>
      <w:tr w:rsidR="00FA07C3" w:rsidRPr="00447259" w:rsidTr="00852AB2">
        <w:trPr>
          <w:trHeight w:val="170"/>
        </w:trPr>
        <w:tc>
          <w:tcPr>
            <w:tcW w:w="0" w:type="auto"/>
          </w:tcPr>
          <w:p w:rsidR="00FA07C3" w:rsidRPr="003B4C6A" w:rsidRDefault="00FA07C3" w:rsidP="00852AB2">
            <w:pPr>
              <w:spacing w:line="240" w:lineRule="auto"/>
              <w:ind w:left="709"/>
              <w:rPr>
                <w:rFonts w:cs="Arial"/>
                <w:sz w:val="20"/>
                <w:szCs w:val="20"/>
              </w:rPr>
            </w:pPr>
            <w:r w:rsidRPr="003B4C6A">
              <w:rPr>
                <w:rFonts w:cs="Arial"/>
                <w:sz w:val="20"/>
                <w:szCs w:val="20"/>
              </w:rPr>
              <w:t>cestovné*</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4644</w:t>
            </w:r>
          </w:p>
        </w:tc>
        <w:tc>
          <w:tcPr>
            <w:tcW w:w="0" w:type="auto"/>
          </w:tcPr>
          <w:p w:rsidR="00FA07C3" w:rsidRPr="003B4C6A" w:rsidRDefault="00FA07C3" w:rsidP="00852AB2">
            <w:pPr>
              <w:spacing w:line="240" w:lineRule="auto"/>
              <w:jc w:val="center"/>
              <w:rPr>
                <w:rFonts w:cs="Arial"/>
                <w:sz w:val="20"/>
                <w:szCs w:val="20"/>
              </w:rPr>
            </w:pPr>
          </w:p>
        </w:tc>
      </w:tr>
      <w:tr w:rsidR="00FA07C3" w:rsidRPr="00447259" w:rsidTr="00852AB2">
        <w:trPr>
          <w:trHeight w:val="170"/>
        </w:trPr>
        <w:tc>
          <w:tcPr>
            <w:tcW w:w="0" w:type="auto"/>
          </w:tcPr>
          <w:p w:rsidR="00FA07C3" w:rsidRPr="003B4C6A" w:rsidRDefault="00FA07C3" w:rsidP="00852AB2">
            <w:pPr>
              <w:spacing w:line="240" w:lineRule="auto"/>
              <w:ind w:left="709"/>
              <w:rPr>
                <w:rFonts w:cs="Arial"/>
                <w:sz w:val="20"/>
                <w:szCs w:val="20"/>
              </w:rPr>
            </w:pPr>
            <w:r w:rsidRPr="003B4C6A">
              <w:rPr>
                <w:rFonts w:cs="Arial"/>
                <w:sz w:val="20"/>
                <w:szCs w:val="20"/>
              </w:rPr>
              <w:t>propagace</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18000</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3000</w:t>
            </w:r>
          </w:p>
        </w:tc>
      </w:tr>
      <w:tr w:rsidR="00FA07C3" w:rsidRPr="00447259" w:rsidTr="00852AB2">
        <w:trPr>
          <w:trHeight w:val="170"/>
        </w:trPr>
        <w:tc>
          <w:tcPr>
            <w:tcW w:w="0" w:type="auto"/>
          </w:tcPr>
          <w:p w:rsidR="00FA07C3" w:rsidRPr="003B4C6A" w:rsidRDefault="00FA07C3" w:rsidP="00852AB2">
            <w:pPr>
              <w:spacing w:line="240" w:lineRule="auto"/>
              <w:ind w:left="709"/>
              <w:rPr>
                <w:rFonts w:cs="Arial"/>
                <w:sz w:val="20"/>
                <w:szCs w:val="20"/>
              </w:rPr>
            </w:pPr>
            <w:r w:rsidRPr="003B4C6A">
              <w:rPr>
                <w:rFonts w:cs="Arial"/>
                <w:sz w:val="20"/>
                <w:szCs w:val="20"/>
              </w:rPr>
              <w:t>poštovné, telefon, fax</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235</w:t>
            </w:r>
          </w:p>
        </w:tc>
        <w:tc>
          <w:tcPr>
            <w:tcW w:w="0" w:type="auto"/>
          </w:tcPr>
          <w:p w:rsidR="00FA07C3" w:rsidRPr="003B4C6A" w:rsidRDefault="00FA07C3" w:rsidP="00852AB2">
            <w:pPr>
              <w:spacing w:line="240" w:lineRule="auto"/>
              <w:jc w:val="center"/>
              <w:rPr>
                <w:rFonts w:cs="Arial"/>
                <w:sz w:val="20"/>
                <w:szCs w:val="20"/>
              </w:rPr>
            </w:pPr>
          </w:p>
        </w:tc>
      </w:tr>
      <w:tr w:rsidR="00FA07C3" w:rsidRPr="00447259" w:rsidTr="00852AB2">
        <w:trPr>
          <w:trHeight w:val="170"/>
        </w:trPr>
        <w:tc>
          <w:tcPr>
            <w:tcW w:w="0" w:type="auto"/>
          </w:tcPr>
          <w:p w:rsidR="00FA07C3" w:rsidRPr="003B4C6A" w:rsidRDefault="00FA07C3" w:rsidP="00852AB2">
            <w:pPr>
              <w:spacing w:line="240" w:lineRule="auto"/>
              <w:ind w:left="709"/>
              <w:rPr>
                <w:rFonts w:cs="Arial"/>
                <w:sz w:val="20"/>
                <w:szCs w:val="20"/>
              </w:rPr>
            </w:pPr>
            <w:r w:rsidRPr="003B4C6A">
              <w:rPr>
                <w:rFonts w:cs="Arial"/>
                <w:sz w:val="20"/>
                <w:szCs w:val="20"/>
              </w:rPr>
              <w:t xml:space="preserve">jiné (specifikovat): </w:t>
            </w:r>
          </w:p>
        </w:tc>
        <w:tc>
          <w:tcPr>
            <w:tcW w:w="0" w:type="auto"/>
          </w:tcPr>
          <w:p w:rsidR="00FA07C3" w:rsidRPr="003B4C6A" w:rsidRDefault="00FA07C3" w:rsidP="00852AB2">
            <w:pPr>
              <w:spacing w:line="240" w:lineRule="auto"/>
              <w:jc w:val="center"/>
              <w:rPr>
                <w:rFonts w:cs="Arial"/>
                <w:sz w:val="20"/>
                <w:szCs w:val="20"/>
              </w:rPr>
            </w:pPr>
          </w:p>
        </w:tc>
        <w:tc>
          <w:tcPr>
            <w:tcW w:w="0" w:type="auto"/>
          </w:tcPr>
          <w:p w:rsidR="00FA07C3" w:rsidRPr="003B4C6A" w:rsidRDefault="00FA07C3" w:rsidP="00852AB2">
            <w:pPr>
              <w:spacing w:line="240" w:lineRule="auto"/>
              <w:jc w:val="center"/>
              <w:rPr>
                <w:rFonts w:cs="Arial"/>
                <w:sz w:val="20"/>
                <w:szCs w:val="20"/>
              </w:rPr>
            </w:pPr>
          </w:p>
        </w:tc>
      </w:tr>
      <w:tr w:rsidR="00FA07C3" w:rsidRPr="00447259" w:rsidTr="00852AB2">
        <w:trPr>
          <w:trHeight w:val="170"/>
        </w:trPr>
        <w:tc>
          <w:tcPr>
            <w:tcW w:w="0" w:type="auto"/>
          </w:tcPr>
          <w:p w:rsidR="00FA07C3" w:rsidRPr="003B4C6A" w:rsidRDefault="00FA07C3" w:rsidP="00852AB2">
            <w:pPr>
              <w:spacing w:line="240" w:lineRule="auto"/>
              <w:rPr>
                <w:rFonts w:cs="Arial"/>
                <w:sz w:val="20"/>
                <w:szCs w:val="20"/>
              </w:rPr>
            </w:pPr>
            <w:r w:rsidRPr="003B4C6A">
              <w:rPr>
                <w:rFonts w:cs="Arial"/>
                <w:sz w:val="20"/>
                <w:szCs w:val="20"/>
              </w:rPr>
              <w:t>stravování</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6000</w:t>
            </w:r>
          </w:p>
        </w:tc>
        <w:tc>
          <w:tcPr>
            <w:tcW w:w="0" w:type="auto"/>
          </w:tcPr>
          <w:p w:rsidR="00FA07C3" w:rsidRPr="003B4C6A" w:rsidRDefault="00FA07C3" w:rsidP="00852AB2">
            <w:pPr>
              <w:spacing w:line="240" w:lineRule="auto"/>
              <w:jc w:val="center"/>
              <w:rPr>
                <w:rFonts w:cs="Arial"/>
                <w:sz w:val="20"/>
                <w:szCs w:val="20"/>
              </w:rPr>
            </w:pPr>
          </w:p>
        </w:tc>
      </w:tr>
      <w:tr w:rsidR="00FA07C3" w:rsidRPr="00447259" w:rsidTr="00852AB2">
        <w:trPr>
          <w:trHeight w:val="170"/>
        </w:trPr>
        <w:tc>
          <w:tcPr>
            <w:tcW w:w="0" w:type="auto"/>
          </w:tcPr>
          <w:p w:rsidR="00FA07C3" w:rsidRPr="003B4C6A" w:rsidRDefault="00FA07C3" w:rsidP="00852AB2">
            <w:pPr>
              <w:spacing w:line="240" w:lineRule="auto"/>
              <w:rPr>
                <w:rFonts w:cs="Arial"/>
                <w:sz w:val="20"/>
                <w:szCs w:val="20"/>
              </w:rPr>
            </w:pPr>
            <w:r w:rsidRPr="003B4C6A">
              <w:rPr>
                <w:rFonts w:cs="Arial"/>
                <w:sz w:val="20"/>
                <w:szCs w:val="20"/>
              </w:rPr>
              <w:t>ubytování</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76496</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40046</w:t>
            </w:r>
          </w:p>
        </w:tc>
      </w:tr>
      <w:tr w:rsidR="00FA07C3" w:rsidRPr="00447259" w:rsidTr="00852AB2">
        <w:trPr>
          <w:trHeight w:val="170"/>
        </w:trPr>
        <w:tc>
          <w:tcPr>
            <w:tcW w:w="0" w:type="auto"/>
          </w:tcPr>
          <w:p w:rsidR="00FA07C3" w:rsidRPr="003B4C6A" w:rsidRDefault="00FA07C3" w:rsidP="00852AB2">
            <w:pPr>
              <w:spacing w:line="240" w:lineRule="auto"/>
              <w:rPr>
                <w:rFonts w:cs="Arial"/>
                <w:sz w:val="20"/>
                <w:szCs w:val="20"/>
              </w:rPr>
            </w:pPr>
            <w:r w:rsidRPr="003B4C6A">
              <w:rPr>
                <w:rFonts w:cs="Arial"/>
                <w:sz w:val="20"/>
                <w:szCs w:val="20"/>
              </w:rPr>
              <w:t>pojištění</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3540</w:t>
            </w:r>
          </w:p>
        </w:tc>
        <w:tc>
          <w:tcPr>
            <w:tcW w:w="0" w:type="auto"/>
          </w:tcPr>
          <w:p w:rsidR="00FA07C3" w:rsidRPr="003B4C6A" w:rsidRDefault="00FA07C3" w:rsidP="00852AB2">
            <w:pPr>
              <w:spacing w:line="240" w:lineRule="auto"/>
              <w:jc w:val="center"/>
              <w:rPr>
                <w:rFonts w:cs="Arial"/>
                <w:sz w:val="20"/>
                <w:szCs w:val="20"/>
              </w:rPr>
            </w:pPr>
          </w:p>
        </w:tc>
      </w:tr>
      <w:tr w:rsidR="00FA07C3" w:rsidRPr="00447259" w:rsidTr="00852AB2">
        <w:trPr>
          <w:trHeight w:val="170"/>
        </w:trPr>
        <w:tc>
          <w:tcPr>
            <w:tcW w:w="0" w:type="auto"/>
          </w:tcPr>
          <w:p w:rsidR="00FA07C3" w:rsidRPr="003B4C6A" w:rsidRDefault="00FA07C3" w:rsidP="00852AB2">
            <w:pPr>
              <w:spacing w:line="240" w:lineRule="auto"/>
              <w:rPr>
                <w:rFonts w:cs="Arial"/>
                <w:sz w:val="20"/>
                <w:szCs w:val="20"/>
              </w:rPr>
            </w:pPr>
            <w:r w:rsidRPr="003B4C6A">
              <w:rPr>
                <w:rFonts w:cs="Arial"/>
                <w:sz w:val="20"/>
                <w:szCs w:val="20"/>
              </w:rPr>
              <w:t>honoráře</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32000</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15000</w:t>
            </w:r>
          </w:p>
        </w:tc>
      </w:tr>
      <w:tr w:rsidR="00FA07C3" w:rsidRPr="00447259" w:rsidTr="00852AB2">
        <w:trPr>
          <w:trHeight w:val="170"/>
        </w:trPr>
        <w:tc>
          <w:tcPr>
            <w:tcW w:w="0" w:type="auto"/>
          </w:tcPr>
          <w:p w:rsidR="00FA07C3" w:rsidRPr="003B4C6A" w:rsidRDefault="00FA07C3" w:rsidP="00852AB2">
            <w:pPr>
              <w:spacing w:line="240" w:lineRule="auto"/>
              <w:rPr>
                <w:rFonts w:cs="Arial"/>
                <w:sz w:val="20"/>
                <w:szCs w:val="20"/>
              </w:rPr>
            </w:pPr>
            <w:r w:rsidRPr="003B4C6A">
              <w:rPr>
                <w:rFonts w:cs="Arial"/>
                <w:sz w:val="20"/>
                <w:szCs w:val="20"/>
              </w:rPr>
              <w:t>Osobní náklady</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23604</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5484</w:t>
            </w:r>
          </w:p>
        </w:tc>
      </w:tr>
      <w:tr w:rsidR="00FA07C3" w:rsidRPr="00447259" w:rsidTr="00852AB2">
        <w:trPr>
          <w:trHeight w:val="170"/>
        </w:trPr>
        <w:tc>
          <w:tcPr>
            <w:tcW w:w="0" w:type="auto"/>
          </w:tcPr>
          <w:p w:rsidR="00FA07C3" w:rsidRPr="003B4C6A" w:rsidRDefault="00FA07C3" w:rsidP="00852AB2">
            <w:pPr>
              <w:spacing w:line="240" w:lineRule="auto"/>
              <w:rPr>
                <w:rFonts w:cs="Arial"/>
                <w:sz w:val="20"/>
                <w:szCs w:val="20"/>
              </w:rPr>
            </w:pPr>
            <w:r w:rsidRPr="003B4C6A">
              <w:rPr>
                <w:rFonts w:cs="Arial"/>
                <w:sz w:val="20"/>
                <w:szCs w:val="20"/>
              </w:rPr>
              <w:t>z toho mzdy včetně odvodů</w:t>
            </w:r>
          </w:p>
        </w:tc>
        <w:tc>
          <w:tcPr>
            <w:tcW w:w="0" w:type="auto"/>
          </w:tcPr>
          <w:p w:rsidR="00FA07C3" w:rsidRPr="003B4C6A" w:rsidRDefault="00FA07C3" w:rsidP="00852AB2">
            <w:pPr>
              <w:spacing w:line="240" w:lineRule="auto"/>
              <w:jc w:val="center"/>
              <w:rPr>
                <w:rFonts w:cs="Arial"/>
                <w:sz w:val="20"/>
                <w:szCs w:val="20"/>
              </w:rPr>
            </w:pPr>
          </w:p>
        </w:tc>
        <w:tc>
          <w:tcPr>
            <w:tcW w:w="0" w:type="auto"/>
          </w:tcPr>
          <w:p w:rsidR="00FA07C3" w:rsidRPr="003B4C6A" w:rsidRDefault="00FA07C3" w:rsidP="00852AB2">
            <w:pPr>
              <w:spacing w:line="240" w:lineRule="auto"/>
              <w:jc w:val="center"/>
              <w:rPr>
                <w:rFonts w:cs="Arial"/>
                <w:sz w:val="20"/>
                <w:szCs w:val="20"/>
              </w:rPr>
            </w:pPr>
          </w:p>
        </w:tc>
      </w:tr>
      <w:tr w:rsidR="00FA07C3" w:rsidRPr="00447259" w:rsidTr="00852AB2">
        <w:trPr>
          <w:trHeight w:val="170"/>
        </w:trPr>
        <w:tc>
          <w:tcPr>
            <w:tcW w:w="0" w:type="auto"/>
          </w:tcPr>
          <w:p w:rsidR="00FA07C3" w:rsidRPr="003B4C6A" w:rsidRDefault="00FA07C3" w:rsidP="00852AB2">
            <w:pPr>
              <w:spacing w:line="240" w:lineRule="auto"/>
              <w:ind w:left="709"/>
              <w:rPr>
                <w:rFonts w:cs="Arial"/>
                <w:sz w:val="20"/>
                <w:szCs w:val="20"/>
              </w:rPr>
            </w:pPr>
            <w:r w:rsidRPr="003B4C6A">
              <w:rPr>
                <w:rFonts w:cs="Arial"/>
                <w:sz w:val="20"/>
                <w:szCs w:val="20"/>
              </w:rPr>
              <w:t>ostatní osobní náklady</w:t>
            </w:r>
            <w:r w:rsidRPr="003B4C6A">
              <w:rPr>
                <w:rFonts w:cs="Arial"/>
              </w:rPr>
              <w:t xml:space="preserve"> DP</w:t>
            </w:r>
            <w:r w:rsidRPr="003B4C6A">
              <w:rPr>
                <w:rFonts w:cs="Arial"/>
                <w:sz w:val="20"/>
                <w:szCs w:val="20"/>
              </w:rPr>
              <w:t>P</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2000</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2000</w:t>
            </w:r>
          </w:p>
        </w:tc>
      </w:tr>
      <w:tr w:rsidR="00FA07C3" w:rsidRPr="00447259" w:rsidTr="00852AB2">
        <w:trPr>
          <w:trHeight w:val="170"/>
        </w:trPr>
        <w:tc>
          <w:tcPr>
            <w:tcW w:w="0" w:type="auto"/>
          </w:tcPr>
          <w:p w:rsidR="00FA07C3" w:rsidRPr="003B4C6A" w:rsidRDefault="00FA07C3" w:rsidP="00852AB2">
            <w:pPr>
              <w:spacing w:line="240" w:lineRule="auto"/>
              <w:ind w:left="709"/>
              <w:rPr>
                <w:rFonts w:cs="Arial"/>
                <w:sz w:val="20"/>
                <w:szCs w:val="20"/>
              </w:rPr>
            </w:pPr>
            <w:r w:rsidRPr="003B4C6A">
              <w:rPr>
                <w:rFonts w:cs="Arial"/>
                <w:sz w:val="20"/>
                <w:szCs w:val="20"/>
              </w:rPr>
              <w:t>ostatní osobní náklady</w:t>
            </w:r>
            <w:r w:rsidRPr="003B4C6A">
              <w:rPr>
                <w:rFonts w:cs="Arial"/>
              </w:rPr>
              <w:t xml:space="preserve"> </w:t>
            </w:r>
            <w:r w:rsidRPr="003B4C6A">
              <w:rPr>
                <w:rFonts w:cs="Arial"/>
                <w:sz w:val="20"/>
                <w:szCs w:val="20"/>
              </w:rPr>
              <w:t>DPČ</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21604</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3484</w:t>
            </w:r>
          </w:p>
        </w:tc>
      </w:tr>
      <w:tr w:rsidR="00FA07C3" w:rsidRPr="00447259" w:rsidTr="00852AB2">
        <w:trPr>
          <w:trHeight w:val="170"/>
        </w:trPr>
        <w:tc>
          <w:tcPr>
            <w:tcW w:w="0" w:type="auto"/>
          </w:tcPr>
          <w:p w:rsidR="00FA07C3" w:rsidRPr="003B4C6A" w:rsidRDefault="00FA07C3" w:rsidP="00852AB2">
            <w:pPr>
              <w:spacing w:line="240" w:lineRule="auto"/>
              <w:rPr>
                <w:rFonts w:cs="Arial"/>
                <w:sz w:val="20"/>
                <w:szCs w:val="20"/>
              </w:rPr>
            </w:pPr>
            <w:r w:rsidRPr="003B4C6A">
              <w:rPr>
                <w:rFonts w:cs="Arial"/>
                <w:sz w:val="20"/>
                <w:szCs w:val="20"/>
              </w:rPr>
              <w:t>Neinvestiční náklady celkem</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207328</w:t>
            </w:r>
          </w:p>
        </w:tc>
        <w:tc>
          <w:tcPr>
            <w:tcW w:w="0" w:type="auto"/>
          </w:tcPr>
          <w:p w:rsidR="00FA07C3" w:rsidRPr="003B4C6A" w:rsidRDefault="00FA07C3" w:rsidP="00852AB2">
            <w:pPr>
              <w:spacing w:line="240" w:lineRule="auto"/>
              <w:jc w:val="center"/>
              <w:rPr>
                <w:rFonts w:cs="Arial"/>
                <w:sz w:val="20"/>
                <w:szCs w:val="20"/>
              </w:rPr>
            </w:pPr>
            <w:r w:rsidRPr="003B4C6A">
              <w:rPr>
                <w:rFonts w:cs="Arial"/>
                <w:sz w:val="20"/>
                <w:szCs w:val="20"/>
              </w:rPr>
              <w:t>90000</w:t>
            </w:r>
          </w:p>
        </w:tc>
      </w:tr>
      <w:bookmarkEnd w:id="61"/>
    </w:tbl>
    <w:p w:rsidR="00FA07C3" w:rsidRDefault="00FA07C3" w:rsidP="00B260E7"/>
    <w:p w:rsidR="00FA07C3" w:rsidRDefault="00FA07C3" w:rsidP="00B260E7">
      <w:r>
        <w:br w:type="page"/>
      </w:r>
    </w:p>
    <w:p w:rsidR="00FA07C3" w:rsidRPr="005A4BDC" w:rsidRDefault="00FA07C3" w:rsidP="003B4C6A">
      <w:pPr>
        <w:jc w:val="left"/>
        <w:rPr>
          <w:rFonts w:cs="Arial"/>
          <w:b/>
          <w:bCs/>
          <w:caps/>
          <w:szCs w:val="22"/>
          <w:u w:val="single"/>
        </w:rPr>
      </w:pPr>
      <w:r w:rsidRPr="005A4BDC">
        <w:rPr>
          <w:rFonts w:cs="Arial"/>
          <w:b/>
          <w:bCs/>
          <w:caps/>
          <w:szCs w:val="22"/>
          <w:u w:val="single"/>
        </w:rPr>
        <w:t>ZDROJE FINANCOVÁNÍ PROJEKTU v rámci dotace MKČR (KČ)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399"/>
        <w:gridCol w:w="808"/>
      </w:tblGrid>
      <w:tr w:rsidR="00FA07C3" w:rsidRPr="00447259" w:rsidTr="003B4C6A">
        <w:tc>
          <w:tcPr>
            <w:tcW w:w="0" w:type="auto"/>
            <w:tcBorders>
              <w:left w:val="single" w:sz="12" w:space="0" w:color="auto"/>
            </w:tcBorders>
          </w:tcPr>
          <w:p w:rsidR="00FA07C3" w:rsidRPr="003B4C6A" w:rsidRDefault="00FA07C3" w:rsidP="003B5860">
            <w:pPr>
              <w:rPr>
                <w:rFonts w:cs="Arial"/>
                <w:sz w:val="20"/>
                <w:szCs w:val="20"/>
              </w:rPr>
            </w:pPr>
            <w:r w:rsidRPr="003B4C6A">
              <w:rPr>
                <w:rFonts w:cs="Arial"/>
                <w:sz w:val="20"/>
                <w:szCs w:val="20"/>
              </w:rPr>
              <w:t>účastnické, konferenční poplatky, kurzovné apod.</w:t>
            </w:r>
          </w:p>
        </w:tc>
        <w:tc>
          <w:tcPr>
            <w:tcW w:w="0" w:type="auto"/>
            <w:tcBorders>
              <w:right w:val="single" w:sz="12" w:space="0" w:color="auto"/>
            </w:tcBorders>
          </w:tcPr>
          <w:p w:rsidR="00FA07C3" w:rsidRPr="003B4C6A" w:rsidRDefault="00FA07C3" w:rsidP="003B4C6A">
            <w:pPr>
              <w:jc w:val="center"/>
              <w:rPr>
                <w:rFonts w:cs="Arial"/>
                <w:sz w:val="20"/>
                <w:szCs w:val="20"/>
              </w:rPr>
            </w:pPr>
            <w:r w:rsidRPr="003B4C6A">
              <w:rPr>
                <w:rFonts w:cs="Arial"/>
                <w:sz w:val="20"/>
                <w:szCs w:val="20"/>
              </w:rPr>
              <w:t>42900</w:t>
            </w:r>
          </w:p>
        </w:tc>
      </w:tr>
      <w:tr w:rsidR="00FA07C3" w:rsidRPr="00447259" w:rsidTr="003B4C6A">
        <w:tc>
          <w:tcPr>
            <w:tcW w:w="0" w:type="auto"/>
            <w:tcBorders>
              <w:left w:val="single" w:sz="12" w:space="0" w:color="auto"/>
            </w:tcBorders>
          </w:tcPr>
          <w:p w:rsidR="00FA07C3" w:rsidRPr="003B4C6A" w:rsidRDefault="00FA07C3" w:rsidP="003B5860">
            <w:pPr>
              <w:rPr>
                <w:rFonts w:cs="Arial"/>
                <w:bCs/>
                <w:color w:val="000000"/>
                <w:sz w:val="20"/>
                <w:szCs w:val="20"/>
              </w:rPr>
            </w:pPr>
            <w:r w:rsidRPr="003B4C6A">
              <w:rPr>
                <w:rFonts w:cs="Arial"/>
                <w:bCs/>
                <w:color w:val="000000"/>
                <w:sz w:val="20"/>
                <w:szCs w:val="20"/>
              </w:rPr>
              <w:t>sponzoři (na základě smlouvy o reklamě apod.)</w:t>
            </w:r>
          </w:p>
        </w:tc>
        <w:tc>
          <w:tcPr>
            <w:tcW w:w="0" w:type="auto"/>
            <w:tcBorders>
              <w:right w:val="single" w:sz="12" w:space="0" w:color="auto"/>
            </w:tcBorders>
          </w:tcPr>
          <w:p w:rsidR="00FA07C3" w:rsidRPr="003B4C6A" w:rsidRDefault="00FA07C3" w:rsidP="003B4C6A">
            <w:pPr>
              <w:jc w:val="center"/>
              <w:rPr>
                <w:rFonts w:cs="Arial"/>
                <w:sz w:val="20"/>
                <w:szCs w:val="20"/>
              </w:rPr>
            </w:pPr>
            <w:r w:rsidRPr="003B4C6A">
              <w:rPr>
                <w:rFonts w:cs="Arial"/>
                <w:sz w:val="20"/>
                <w:szCs w:val="20"/>
              </w:rPr>
              <w:t>13222</w:t>
            </w:r>
          </w:p>
        </w:tc>
      </w:tr>
      <w:tr w:rsidR="00FA07C3" w:rsidRPr="00447259" w:rsidTr="003B4C6A">
        <w:tc>
          <w:tcPr>
            <w:tcW w:w="0" w:type="auto"/>
            <w:tcBorders>
              <w:left w:val="single" w:sz="12" w:space="0" w:color="auto"/>
            </w:tcBorders>
          </w:tcPr>
          <w:p w:rsidR="00FA07C3" w:rsidRPr="003B4C6A" w:rsidRDefault="00FA07C3" w:rsidP="003B5860">
            <w:pPr>
              <w:rPr>
                <w:rFonts w:cs="Arial"/>
                <w:bCs/>
                <w:color w:val="000000"/>
                <w:sz w:val="20"/>
                <w:szCs w:val="20"/>
              </w:rPr>
            </w:pPr>
            <w:r w:rsidRPr="003B4C6A">
              <w:rPr>
                <w:rFonts w:cs="Arial"/>
                <w:bCs/>
                <w:color w:val="000000"/>
                <w:sz w:val="20"/>
                <w:szCs w:val="20"/>
              </w:rPr>
              <w:t xml:space="preserve">dary (na základě darovací smlouvy, potvrzení o přijetí daru) </w:t>
            </w:r>
          </w:p>
        </w:tc>
        <w:tc>
          <w:tcPr>
            <w:tcW w:w="0" w:type="auto"/>
            <w:tcBorders>
              <w:right w:val="single" w:sz="12" w:space="0" w:color="auto"/>
            </w:tcBorders>
          </w:tcPr>
          <w:p w:rsidR="00FA07C3" w:rsidRPr="003B4C6A" w:rsidRDefault="00FA07C3" w:rsidP="003B4C6A">
            <w:pPr>
              <w:jc w:val="center"/>
              <w:rPr>
                <w:rFonts w:cs="Arial"/>
                <w:sz w:val="20"/>
                <w:szCs w:val="20"/>
              </w:rPr>
            </w:pPr>
            <w:r w:rsidRPr="003B4C6A">
              <w:rPr>
                <w:rFonts w:cs="Arial"/>
                <w:sz w:val="20"/>
                <w:szCs w:val="20"/>
              </w:rPr>
              <w:t>8200</w:t>
            </w:r>
          </w:p>
        </w:tc>
      </w:tr>
      <w:tr w:rsidR="00FA07C3" w:rsidRPr="00447259" w:rsidTr="003B4C6A">
        <w:tc>
          <w:tcPr>
            <w:tcW w:w="0" w:type="auto"/>
            <w:tcBorders>
              <w:left w:val="single" w:sz="12" w:space="0" w:color="auto"/>
            </w:tcBorders>
          </w:tcPr>
          <w:p w:rsidR="00FA07C3" w:rsidRPr="003B4C6A" w:rsidRDefault="00FA07C3" w:rsidP="003B5860">
            <w:pPr>
              <w:rPr>
                <w:rFonts w:cs="Arial"/>
                <w:bCs/>
                <w:color w:val="0000FF"/>
                <w:sz w:val="20"/>
                <w:szCs w:val="20"/>
              </w:rPr>
            </w:pPr>
            <w:r w:rsidRPr="003B4C6A">
              <w:rPr>
                <w:rFonts w:cs="Arial"/>
                <w:bCs/>
                <w:color w:val="000000"/>
                <w:sz w:val="20"/>
                <w:szCs w:val="20"/>
              </w:rPr>
              <w:t xml:space="preserve">dotace od Ministerstva kultury </w:t>
            </w:r>
          </w:p>
        </w:tc>
        <w:tc>
          <w:tcPr>
            <w:tcW w:w="0" w:type="auto"/>
            <w:tcBorders>
              <w:right w:val="single" w:sz="12" w:space="0" w:color="auto"/>
            </w:tcBorders>
          </w:tcPr>
          <w:p w:rsidR="00FA07C3" w:rsidRPr="003B4C6A" w:rsidRDefault="00FA07C3" w:rsidP="003B4C6A">
            <w:pPr>
              <w:jc w:val="center"/>
              <w:rPr>
                <w:rFonts w:cs="Arial"/>
                <w:sz w:val="20"/>
                <w:szCs w:val="20"/>
              </w:rPr>
            </w:pPr>
            <w:r w:rsidRPr="003B4C6A">
              <w:rPr>
                <w:rFonts w:cs="Arial"/>
                <w:sz w:val="20"/>
                <w:szCs w:val="20"/>
              </w:rPr>
              <w:t>90000</w:t>
            </w:r>
          </w:p>
        </w:tc>
      </w:tr>
      <w:tr w:rsidR="00FA07C3" w:rsidRPr="00447259" w:rsidTr="003B4C6A">
        <w:tc>
          <w:tcPr>
            <w:tcW w:w="0" w:type="auto"/>
            <w:tcBorders>
              <w:left w:val="single" w:sz="12" w:space="0" w:color="auto"/>
            </w:tcBorders>
          </w:tcPr>
          <w:p w:rsidR="00FA07C3" w:rsidRPr="003B4C6A" w:rsidRDefault="00FA07C3" w:rsidP="003B5860">
            <w:pPr>
              <w:rPr>
                <w:rFonts w:cs="Arial"/>
                <w:bCs/>
                <w:color w:val="000000"/>
                <w:sz w:val="20"/>
                <w:szCs w:val="20"/>
              </w:rPr>
            </w:pPr>
            <w:r w:rsidRPr="003B4C6A">
              <w:rPr>
                <w:rFonts w:cs="Arial"/>
                <w:bCs/>
                <w:color w:val="000000"/>
                <w:sz w:val="20"/>
                <w:szCs w:val="20"/>
              </w:rPr>
              <w:t xml:space="preserve">ostatní příjmy (specifikujte) </w:t>
            </w:r>
            <w:r w:rsidRPr="003B4C6A">
              <w:rPr>
                <w:rFonts w:cs="Arial"/>
                <w:bCs/>
                <w:color w:val="000000"/>
              </w:rPr>
              <w:t>- dary</w:t>
            </w:r>
          </w:p>
        </w:tc>
        <w:tc>
          <w:tcPr>
            <w:tcW w:w="0" w:type="auto"/>
            <w:tcBorders>
              <w:right w:val="single" w:sz="12" w:space="0" w:color="auto"/>
            </w:tcBorders>
          </w:tcPr>
          <w:p w:rsidR="00FA07C3" w:rsidRPr="003B4C6A" w:rsidRDefault="00FA07C3" w:rsidP="003B4C6A">
            <w:pPr>
              <w:jc w:val="center"/>
              <w:rPr>
                <w:rFonts w:cs="Arial"/>
                <w:bCs/>
                <w:color w:val="000000"/>
                <w:sz w:val="20"/>
                <w:szCs w:val="20"/>
              </w:rPr>
            </w:pPr>
            <w:r w:rsidRPr="003B4C6A">
              <w:rPr>
                <w:rFonts w:cs="Arial"/>
                <w:bCs/>
                <w:color w:val="000000"/>
                <w:sz w:val="20"/>
                <w:szCs w:val="20"/>
              </w:rPr>
              <w:t>53006</w:t>
            </w:r>
          </w:p>
        </w:tc>
      </w:tr>
      <w:tr w:rsidR="00FA07C3" w:rsidRPr="00447259" w:rsidTr="003B4C6A">
        <w:tc>
          <w:tcPr>
            <w:tcW w:w="0" w:type="auto"/>
            <w:tcBorders>
              <w:top w:val="single" w:sz="12" w:space="0" w:color="auto"/>
              <w:left w:val="single" w:sz="12" w:space="0" w:color="auto"/>
              <w:bottom w:val="single" w:sz="12" w:space="0" w:color="auto"/>
              <w:right w:val="single" w:sz="6" w:space="0" w:color="auto"/>
            </w:tcBorders>
          </w:tcPr>
          <w:p w:rsidR="00FA07C3" w:rsidRPr="003B4C6A" w:rsidRDefault="00FA07C3" w:rsidP="003B5860">
            <w:pPr>
              <w:rPr>
                <w:rFonts w:cs="Arial"/>
                <w:bCs/>
                <w:sz w:val="20"/>
                <w:szCs w:val="20"/>
              </w:rPr>
            </w:pPr>
            <w:r w:rsidRPr="003B4C6A">
              <w:rPr>
                <w:rFonts w:cs="Arial"/>
                <w:bCs/>
                <w:sz w:val="20"/>
                <w:szCs w:val="20"/>
              </w:rPr>
              <w:t>Zdroje financování celkem</w:t>
            </w:r>
          </w:p>
        </w:tc>
        <w:tc>
          <w:tcPr>
            <w:tcW w:w="0" w:type="auto"/>
            <w:tcBorders>
              <w:top w:val="single" w:sz="12" w:space="0" w:color="auto"/>
              <w:left w:val="single" w:sz="6" w:space="0" w:color="auto"/>
              <w:bottom w:val="single" w:sz="12" w:space="0" w:color="auto"/>
              <w:right w:val="single" w:sz="12" w:space="0" w:color="auto"/>
            </w:tcBorders>
          </w:tcPr>
          <w:p w:rsidR="00FA07C3" w:rsidRPr="003B4C6A" w:rsidRDefault="00FA07C3" w:rsidP="003B4C6A">
            <w:pPr>
              <w:jc w:val="center"/>
              <w:rPr>
                <w:rFonts w:cs="Arial"/>
                <w:bCs/>
                <w:sz w:val="20"/>
                <w:szCs w:val="20"/>
              </w:rPr>
            </w:pPr>
            <w:r w:rsidRPr="003B4C6A">
              <w:rPr>
                <w:rFonts w:cs="Arial"/>
                <w:bCs/>
                <w:sz w:val="20"/>
                <w:szCs w:val="20"/>
              </w:rPr>
              <w:t>207328</w:t>
            </w:r>
          </w:p>
        </w:tc>
      </w:tr>
    </w:tbl>
    <w:p w:rsidR="00FA07C3" w:rsidRDefault="00FA07C3" w:rsidP="00B260E7"/>
    <w:p w:rsidR="00FA07C3" w:rsidRDefault="00FA07C3" w:rsidP="00B26F6E">
      <w:pPr>
        <w:pStyle w:val="Heading4"/>
      </w:pPr>
      <w:r>
        <w:t>Koncert ve Španělském sále</w:t>
      </w:r>
    </w:p>
    <w:p w:rsidR="00FA07C3" w:rsidRPr="00C35ED2" w:rsidRDefault="00FA07C3" w:rsidP="006804F5">
      <w:r>
        <w:t>3. prosince 2013</w:t>
      </w:r>
      <w:r w:rsidRPr="00C35ED2">
        <w:t xml:space="preserve"> pořádala Sjednocená organizace nevidomých a slabozrakých ČR tradiční slavnostní koncert ve Španělském sále Pražského hradu.</w:t>
      </w:r>
      <w:r>
        <w:t xml:space="preserve"> </w:t>
      </w:r>
      <w:r w:rsidRPr="00C35ED2">
        <w:t xml:space="preserve">Záštitu nad koncertem poskytli </w:t>
      </w:r>
      <w:r>
        <w:t>Miloš Zeman</w:t>
      </w:r>
      <w:r w:rsidRPr="00C35ED2">
        <w:t xml:space="preserve">, prezident České </w:t>
      </w:r>
      <w:r w:rsidRPr="00716D2D">
        <w:t>republiky, a pražský</w:t>
      </w:r>
      <w:r w:rsidRPr="00C35ED2">
        <w:t xml:space="preserve"> arcibiskup Dominik Duka OP. Zazněla díla </w:t>
      </w:r>
      <w:r>
        <w:t>Georga Friedricha Hendla, Wolfganga Amadea Mozarta, Franze Schuberta a Ludwiga v.Beethovena</w:t>
      </w:r>
      <w:r w:rsidRPr="00C35ED2">
        <w:t xml:space="preserve"> v podání nevidomé</w:t>
      </w:r>
      <w:r>
        <w:t xml:space="preserve"> pianistky</w:t>
      </w:r>
      <w:r w:rsidRPr="00C35ED2">
        <w:t xml:space="preserve"> </w:t>
      </w:r>
      <w:r>
        <w:t>Ráchel Skleničkové a nevidomého barytonisty Radka Žaluda</w:t>
      </w:r>
      <w:r w:rsidRPr="00C35ED2">
        <w:t xml:space="preserve"> za doprovodu Komorního orchestru Národního divadla pod taktovkou Petra Vronského. Koncert navštívila řada významných </w:t>
      </w:r>
      <w:r w:rsidRPr="00716D2D">
        <w:t>hostů,</w:t>
      </w:r>
      <w:r w:rsidRPr="00C35ED2">
        <w:t xml:space="preserve"> mezi jinými ministr zdravotnictví </w:t>
      </w:r>
      <w:r w:rsidRPr="00095493">
        <w:rPr>
          <w:bCs/>
        </w:rPr>
        <w:t>MUDr. Martin Holcát, MBA</w:t>
      </w:r>
      <w:r w:rsidRPr="00C35ED2">
        <w:t>. Již tradičně byly v průběhu tohoto koncertu předány ceny ministra zdravotnictví za práci ve prospěch zdravotně postižených občanů a za rozvoj zdravotně sociální péče.</w:t>
      </w:r>
      <w:r>
        <w:t xml:space="preserve"> </w:t>
      </w:r>
      <w:r w:rsidRPr="00C35ED2">
        <w:t>Koncert se setkal u publika s velmi příznivým ohlasem a zúčastnilo se ho cca 700 posluchačů.</w:t>
      </w:r>
      <w:r>
        <w:t xml:space="preserve"> </w:t>
      </w:r>
    </w:p>
    <w:p w:rsidR="00FA07C3" w:rsidRDefault="00FA07C3" w:rsidP="00B26F6E">
      <w:pPr>
        <w:pStyle w:val="Heading4"/>
      </w:pPr>
      <w:r>
        <w:t>Další kulturní aktivity</w:t>
      </w:r>
    </w:p>
    <w:p w:rsidR="00FA07C3" w:rsidRPr="00F645F2" w:rsidRDefault="00FA07C3" w:rsidP="00FB154E">
      <w:r>
        <w:t xml:space="preserve">V roce 2013 </w:t>
      </w:r>
      <w:r w:rsidRPr="00F645F2">
        <w:t xml:space="preserve">byly realizovány </w:t>
      </w:r>
      <w:r>
        <w:t>další kulturní akce lokálního charakteru a 4 koncerty</w:t>
      </w:r>
      <w:r w:rsidRPr="00F645F2">
        <w:t xml:space="preserve"> Vokál klubu SONS:</w:t>
      </w:r>
    </w:p>
    <w:p w:rsidR="00FA07C3" w:rsidRPr="006804F5" w:rsidRDefault="00FA07C3" w:rsidP="006804F5">
      <w:pPr>
        <w:numPr>
          <w:ilvl w:val="0"/>
          <w:numId w:val="38"/>
        </w:numPr>
      </w:pPr>
      <w:r w:rsidRPr="006804F5">
        <w:t>15.</w:t>
      </w:r>
      <w:r>
        <w:t xml:space="preserve"> </w:t>
      </w:r>
      <w:r w:rsidRPr="006804F5">
        <w:t>5. koncert Vokál klubu – pěvecký sbor nevidomých v rámci 42. ročníku mistrovství floristů ČR (Floristika čtyřmi smysly)</w:t>
      </w:r>
      <w:r>
        <w:t>,</w:t>
      </w:r>
    </w:p>
    <w:p w:rsidR="00FA07C3" w:rsidRPr="006804F5" w:rsidRDefault="00FA07C3" w:rsidP="006804F5">
      <w:pPr>
        <w:numPr>
          <w:ilvl w:val="0"/>
          <w:numId w:val="38"/>
        </w:numPr>
      </w:pPr>
      <w:r w:rsidRPr="006804F5">
        <w:t>11.</w:t>
      </w:r>
      <w:r>
        <w:t xml:space="preserve"> </w:t>
      </w:r>
      <w:r w:rsidRPr="006804F5">
        <w:t>7. Rožnov pod Radhoštěm, Dům Seniorů, koncert Vokál klubu – pěvecký sbor nevidomých</w:t>
      </w:r>
      <w:r>
        <w:t>,</w:t>
      </w:r>
    </w:p>
    <w:p w:rsidR="00FA07C3" w:rsidRPr="006804F5" w:rsidRDefault="00FA07C3" w:rsidP="006804F5">
      <w:pPr>
        <w:numPr>
          <w:ilvl w:val="0"/>
          <w:numId w:val="38"/>
        </w:numPr>
      </w:pPr>
      <w:r w:rsidRPr="006804F5">
        <w:t>9.</w:t>
      </w:r>
      <w:r>
        <w:t xml:space="preserve"> </w:t>
      </w:r>
      <w:r w:rsidRPr="006804F5">
        <w:t>11.</w:t>
      </w:r>
      <w:r>
        <w:t xml:space="preserve"> </w:t>
      </w:r>
      <w:r w:rsidRPr="006804F5">
        <w:t>Praha, Rezidence primátora, koncert v rámci akce SONS ČR Poděkování nejlepším</w:t>
      </w:r>
      <w:r>
        <w:t>,</w:t>
      </w:r>
    </w:p>
    <w:p w:rsidR="00FA07C3" w:rsidRPr="006804F5" w:rsidRDefault="00FA07C3" w:rsidP="006804F5">
      <w:pPr>
        <w:numPr>
          <w:ilvl w:val="0"/>
          <w:numId w:val="38"/>
        </w:numPr>
      </w:pPr>
      <w:r>
        <w:t xml:space="preserve">1. 11. </w:t>
      </w:r>
      <w:r w:rsidRPr="006804F5">
        <w:t>Mariánské Lázně, Casino, ZSO a nevidomá sólistka Ráchel Skleničková, Beethovenův klavírní koncert</w:t>
      </w:r>
      <w:r>
        <w:t>,</w:t>
      </w:r>
    </w:p>
    <w:p w:rsidR="00FA07C3" w:rsidRDefault="00FA07C3" w:rsidP="00FB154E">
      <w:r w:rsidRPr="00F645F2">
        <w:t xml:space="preserve">Všechny uvedené koncerty měly </w:t>
      </w:r>
      <w:r>
        <w:t xml:space="preserve">hojnou účast (v souhrnu cca 500 účastníků) a </w:t>
      </w:r>
      <w:r w:rsidRPr="00F645F2">
        <w:t>opět velmi dobrou úr</w:t>
      </w:r>
      <w:r>
        <w:t>oveň a velký ohlas u posluchačů.</w:t>
      </w:r>
      <w:r w:rsidRPr="00F645F2">
        <w:t xml:space="preserve"> </w:t>
      </w:r>
    </w:p>
    <w:p w:rsidR="00FA07C3" w:rsidRDefault="00FA07C3" w:rsidP="00FB154E">
      <w:r>
        <w:t>Uvedené akce a koncert ve Španělském sále byly realizovány za finančního přispění Ministerstva kultury ČR, které je dotovalo částkou 110 000 Kč.</w:t>
      </w:r>
    </w:p>
    <w:p w:rsidR="00FA07C3" w:rsidRPr="00B260E7" w:rsidRDefault="00FA07C3" w:rsidP="003B4C6A">
      <w:pPr>
        <w:jc w:val="left"/>
        <w:rPr>
          <w:rFonts w:cs="Arial"/>
          <w:b/>
          <w:bCs/>
          <w:caps/>
          <w:szCs w:val="22"/>
          <w:u w:val="single"/>
        </w:rPr>
      </w:pPr>
      <w:r w:rsidRPr="00B260E7">
        <w:rPr>
          <w:rFonts w:cs="Arial"/>
          <w:b/>
          <w:bCs/>
          <w:caps/>
          <w:szCs w:val="22"/>
          <w:u w:val="single"/>
        </w:rPr>
        <w:t>NÁKLADY NA PROJEKT v rámci dotace MKČR</w:t>
      </w:r>
      <w:r>
        <w:rPr>
          <w:rFonts w:cs="Arial"/>
          <w:b/>
          <w:bCs/>
          <w:caps/>
          <w:szCs w:val="22"/>
          <w:u w:val="single"/>
        </w:rPr>
        <w:t xml:space="preserve"> (KČ)</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3931"/>
        <w:gridCol w:w="1763"/>
        <w:gridCol w:w="2030"/>
      </w:tblGrid>
      <w:tr w:rsidR="00FA07C3" w:rsidRPr="00F95330" w:rsidTr="0045720A">
        <w:trPr>
          <w:trHeight w:val="284"/>
        </w:trPr>
        <w:tc>
          <w:tcPr>
            <w:tcW w:w="0" w:type="auto"/>
          </w:tcPr>
          <w:p w:rsidR="00FA07C3" w:rsidRPr="00F95330" w:rsidRDefault="00FA07C3" w:rsidP="0045720A">
            <w:pPr>
              <w:spacing w:line="240" w:lineRule="auto"/>
              <w:rPr>
                <w:rFonts w:cs="Arial"/>
                <w:b/>
                <w:sz w:val="20"/>
                <w:szCs w:val="20"/>
              </w:rPr>
            </w:pPr>
            <w:r w:rsidRPr="00F95330">
              <w:rPr>
                <w:rFonts w:cs="Arial"/>
                <w:b/>
                <w:sz w:val="20"/>
                <w:szCs w:val="20"/>
              </w:rPr>
              <w:t>Druh výdajů</w:t>
            </w:r>
          </w:p>
        </w:tc>
        <w:tc>
          <w:tcPr>
            <w:tcW w:w="0" w:type="auto"/>
          </w:tcPr>
          <w:p w:rsidR="00FA07C3" w:rsidRPr="00F95330" w:rsidRDefault="00FA07C3" w:rsidP="0045720A">
            <w:pPr>
              <w:spacing w:line="240" w:lineRule="auto"/>
              <w:jc w:val="center"/>
              <w:rPr>
                <w:rFonts w:cs="Arial"/>
                <w:b/>
                <w:sz w:val="20"/>
                <w:szCs w:val="20"/>
              </w:rPr>
            </w:pPr>
            <w:r w:rsidRPr="00F95330">
              <w:rPr>
                <w:rFonts w:cs="Arial"/>
                <w:b/>
                <w:sz w:val="20"/>
                <w:szCs w:val="20"/>
              </w:rPr>
              <w:t>celkový rozpočet</w:t>
            </w:r>
          </w:p>
        </w:tc>
        <w:tc>
          <w:tcPr>
            <w:tcW w:w="0" w:type="auto"/>
          </w:tcPr>
          <w:p w:rsidR="00FA07C3" w:rsidRPr="00F95330" w:rsidRDefault="00FA07C3" w:rsidP="0045720A">
            <w:pPr>
              <w:spacing w:line="240" w:lineRule="auto"/>
              <w:jc w:val="center"/>
              <w:rPr>
                <w:rFonts w:cs="Arial"/>
                <w:b/>
                <w:sz w:val="20"/>
                <w:szCs w:val="20"/>
              </w:rPr>
            </w:pPr>
            <w:r w:rsidRPr="00F95330">
              <w:rPr>
                <w:rFonts w:cs="Arial"/>
                <w:b/>
                <w:sz w:val="20"/>
                <w:szCs w:val="20"/>
              </w:rPr>
              <w:t>úhrada z dotace MK</w:t>
            </w:r>
          </w:p>
        </w:tc>
      </w:tr>
      <w:tr w:rsidR="00FA07C3" w:rsidRPr="00F95330" w:rsidTr="0045720A">
        <w:trPr>
          <w:trHeight w:val="284"/>
        </w:trPr>
        <w:tc>
          <w:tcPr>
            <w:tcW w:w="0" w:type="auto"/>
          </w:tcPr>
          <w:p w:rsidR="00FA07C3" w:rsidRPr="00F95330" w:rsidRDefault="00FA07C3" w:rsidP="0045720A">
            <w:pPr>
              <w:spacing w:line="240" w:lineRule="auto"/>
              <w:rPr>
                <w:rFonts w:cs="Arial"/>
                <w:sz w:val="20"/>
                <w:szCs w:val="20"/>
              </w:rPr>
            </w:pPr>
            <w:r w:rsidRPr="00F95330">
              <w:rPr>
                <w:rFonts w:cs="Arial"/>
                <w:sz w:val="20"/>
                <w:szCs w:val="20"/>
              </w:rPr>
              <w:t>Materiálové náklady</w:t>
            </w:r>
          </w:p>
        </w:tc>
        <w:tc>
          <w:tcPr>
            <w:tcW w:w="0" w:type="auto"/>
          </w:tcPr>
          <w:p w:rsidR="00FA07C3" w:rsidRPr="00F95330" w:rsidRDefault="00FA07C3" w:rsidP="0045720A">
            <w:pPr>
              <w:spacing w:line="240" w:lineRule="auto"/>
              <w:jc w:val="center"/>
              <w:rPr>
                <w:rFonts w:cs="Arial"/>
                <w:sz w:val="20"/>
                <w:szCs w:val="20"/>
              </w:rPr>
            </w:pPr>
            <w:r w:rsidRPr="00F95330">
              <w:rPr>
                <w:rFonts w:cs="Arial"/>
                <w:sz w:val="20"/>
                <w:szCs w:val="20"/>
              </w:rPr>
              <w:t>8432</w:t>
            </w:r>
          </w:p>
        </w:tc>
        <w:tc>
          <w:tcPr>
            <w:tcW w:w="0" w:type="auto"/>
          </w:tcPr>
          <w:p w:rsidR="00FA07C3" w:rsidRPr="00F95330" w:rsidRDefault="00FA07C3" w:rsidP="0045720A">
            <w:pPr>
              <w:spacing w:line="240" w:lineRule="auto"/>
              <w:jc w:val="center"/>
              <w:rPr>
                <w:rFonts w:cs="Arial"/>
                <w:sz w:val="20"/>
                <w:szCs w:val="20"/>
              </w:rPr>
            </w:pPr>
            <w:r w:rsidRPr="00F95330">
              <w:rPr>
                <w:rFonts w:cs="Arial"/>
                <w:sz w:val="20"/>
                <w:szCs w:val="20"/>
              </w:rPr>
              <w:t>0</w:t>
            </w:r>
          </w:p>
        </w:tc>
      </w:tr>
      <w:tr w:rsidR="00FA07C3" w:rsidRPr="00F95330" w:rsidTr="0045720A">
        <w:trPr>
          <w:trHeight w:val="284"/>
        </w:trPr>
        <w:tc>
          <w:tcPr>
            <w:tcW w:w="0" w:type="auto"/>
          </w:tcPr>
          <w:p w:rsidR="00FA07C3" w:rsidRPr="00F95330" w:rsidRDefault="00FA07C3" w:rsidP="0045720A">
            <w:pPr>
              <w:spacing w:line="240" w:lineRule="auto"/>
              <w:rPr>
                <w:rFonts w:cs="Arial"/>
                <w:sz w:val="20"/>
                <w:szCs w:val="20"/>
              </w:rPr>
            </w:pPr>
            <w:r w:rsidRPr="00F95330">
              <w:rPr>
                <w:rFonts w:cs="Arial"/>
                <w:sz w:val="20"/>
                <w:szCs w:val="20"/>
              </w:rPr>
              <w:t xml:space="preserve">z toho materiál </w:t>
            </w:r>
          </w:p>
        </w:tc>
        <w:tc>
          <w:tcPr>
            <w:tcW w:w="0" w:type="auto"/>
          </w:tcPr>
          <w:p w:rsidR="00FA07C3" w:rsidRPr="00F95330" w:rsidRDefault="00FA07C3" w:rsidP="0045720A">
            <w:pPr>
              <w:spacing w:line="240" w:lineRule="auto"/>
              <w:jc w:val="center"/>
              <w:rPr>
                <w:rFonts w:cs="Arial"/>
                <w:sz w:val="20"/>
                <w:szCs w:val="20"/>
              </w:rPr>
            </w:pPr>
            <w:r w:rsidRPr="00F95330">
              <w:rPr>
                <w:rFonts w:cs="Arial"/>
                <w:sz w:val="20"/>
                <w:szCs w:val="20"/>
              </w:rPr>
              <w:t>1337</w:t>
            </w:r>
          </w:p>
        </w:tc>
        <w:tc>
          <w:tcPr>
            <w:tcW w:w="0" w:type="auto"/>
          </w:tcPr>
          <w:p w:rsidR="00FA07C3" w:rsidRPr="00F95330" w:rsidRDefault="00FA07C3" w:rsidP="0045720A">
            <w:pPr>
              <w:spacing w:line="240" w:lineRule="auto"/>
              <w:jc w:val="center"/>
              <w:rPr>
                <w:rFonts w:cs="Arial"/>
                <w:sz w:val="20"/>
                <w:szCs w:val="20"/>
              </w:rPr>
            </w:pPr>
          </w:p>
        </w:tc>
      </w:tr>
      <w:tr w:rsidR="00FA07C3" w:rsidRPr="00F95330" w:rsidTr="0045720A">
        <w:trPr>
          <w:trHeight w:val="284"/>
        </w:trPr>
        <w:tc>
          <w:tcPr>
            <w:tcW w:w="0" w:type="auto"/>
          </w:tcPr>
          <w:p w:rsidR="00FA07C3" w:rsidRPr="00F95330" w:rsidRDefault="00FA07C3" w:rsidP="0045720A">
            <w:pPr>
              <w:spacing w:line="240" w:lineRule="auto"/>
              <w:ind w:left="709"/>
              <w:rPr>
                <w:rFonts w:cs="Arial"/>
                <w:sz w:val="20"/>
                <w:szCs w:val="20"/>
              </w:rPr>
            </w:pPr>
            <w:r w:rsidRPr="00F95330">
              <w:rPr>
                <w:rFonts w:cs="Arial"/>
                <w:sz w:val="20"/>
                <w:szCs w:val="20"/>
              </w:rPr>
              <w:t>vybavení</w:t>
            </w:r>
          </w:p>
        </w:tc>
        <w:tc>
          <w:tcPr>
            <w:tcW w:w="0" w:type="auto"/>
          </w:tcPr>
          <w:p w:rsidR="00FA07C3" w:rsidRPr="00F95330" w:rsidRDefault="00FA07C3" w:rsidP="0045720A">
            <w:pPr>
              <w:spacing w:line="240" w:lineRule="auto"/>
              <w:jc w:val="center"/>
              <w:rPr>
                <w:rFonts w:cs="Arial"/>
                <w:sz w:val="20"/>
                <w:szCs w:val="20"/>
              </w:rPr>
            </w:pPr>
          </w:p>
        </w:tc>
        <w:tc>
          <w:tcPr>
            <w:tcW w:w="0" w:type="auto"/>
          </w:tcPr>
          <w:p w:rsidR="00FA07C3" w:rsidRPr="00F95330" w:rsidRDefault="00FA07C3" w:rsidP="0045720A">
            <w:pPr>
              <w:spacing w:line="240" w:lineRule="auto"/>
              <w:jc w:val="center"/>
              <w:rPr>
                <w:rFonts w:cs="Arial"/>
                <w:sz w:val="20"/>
                <w:szCs w:val="20"/>
              </w:rPr>
            </w:pPr>
          </w:p>
        </w:tc>
      </w:tr>
      <w:tr w:rsidR="00FA07C3" w:rsidRPr="00F95330" w:rsidTr="0045720A">
        <w:trPr>
          <w:trHeight w:val="284"/>
        </w:trPr>
        <w:tc>
          <w:tcPr>
            <w:tcW w:w="0" w:type="auto"/>
          </w:tcPr>
          <w:p w:rsidR="00FA07C3" w:rsidRPr="00F95330" w:rsidRDefault="00FA07C3" w:rsidP="0045720A">
            <w:pPr>
              <w:spacing w:line="240" w:lineRule="auto"/>
              <w:ind w:left="709"/>
              <w:rPr>
                <w:rFonts w:cs="Arial"/>
                <w:sz w:val="20"/>
                <w:szCs w:val="20"/>
              </w:rPr>
            </w:pPr>
            <w:r w:rsidRPr="00F95330">
              <w:rPr>
                <w:rFonts w:cs="Arial"/>
                <w:sz w:val="20"/>
                <w:szCs w:val="20"/>
              </w:rPr>
              <w:t>kancelářské potřeby</w:t>
            </w:r>
          </w:p>
        </w:tc>
        <w:tc>
          <w:tcPr>
            <w:tcW w:w="0" w:type="auto"/>
          </w:tcPr>
          <w:p w:rsidR="00FA07C3" w:rsidRPr="00F95330" w:rsidRDefault="00FA07C3" w:rsidP="0045720A">
            <w:pPr>
              <w:spacing w:line="240" w:lineRule="auto"/>
              <w:jc w:val="center"/>
              <w:rPr>
                <w:rFonts w:cs="Arial"/>
                <w:sz w:val="20"/>
                <w:szCs w:val="20"/>
              </w:rPr>
            </w:pPr>
          </w:p>
        </w:tc>
        <w:tc>
          <w:tcPr>
            <w:tcW w:w="0" w:type="auto"/>
          </w:tcPr>
          <w:p w:rsidR="00FA07C3" w:rsidRPr="00F95330" w:rsidRDefault="00FA07C3" w:rsidP="0045720A">
            <w:pPr>
              <w:spacing w:line="240" w:lineRule="auto"/>
              <w:jc w:val="center"/>
              <w:rPr>
                <w:rFonts w:cs="Arial"/>
                <w:sz w:val="20"/>
                <w:szCs w:val="20"/>
              </w:rPr>
            </w:pPr>
          </w:p>
        </w:tc>
      </w:tr>
      <w:tr w:rsidR="00FA07C3" w:rsidRPr="00F95330" w:rsidTr="0045720A">
        <w:trPr>
          <w:trHeight w:val="284"/>
        </w:trPr>
        <w:tc>
          <w:tcPr>
            <w:tcW w:w="0" w:type="auto"/>
          </w:tcPr>
          <w:p w:rsidR="00FA07C3" w:rsidRPr="00F95330" w:rsidRDefault="00FA07C3" w:rsidP="0045720A">
            <w:pPr>
              <w:spacing w:line="240" w:lineRule="auto"/>
              <w:ind w:left="709"/>
              <w:rPr>
                <w:rFonts w:cs="Arial"/>
                <w:sz w:val="20"/>
                <w:szCs w:val="20"/>
              </w:rPr>
            </w:pPr>
            <w:r w:rsidRPr="00F95330">
              <w:rPr>
                <w:rFonts w:cs="Arial"/>
                <w:sz w:val="20"/>
                <w:szCs w:val="20"/>
              </w:rPr>
              <w:t>jiné (specifikovat):</w:t>
            </w:r>
          </w:p>
        </w:tc>
        <w:tc>
          <w:tcPr>
            <w:tcW w:w="0" w:type="auto"/>
          </w:tcPr>
          <w:p w:rsidR="00FA07C3" w:rsidRPr="00F95330" w:rsidRDefault="00FA07C3" w:rsidP="0045720A">
            <w:pPr>
              <w:spacing w:line="240" w:lineRule="auto"/>
              <w:jc w:val="center"/>
              <w:rPr>
                <w:rFonts w:cs="Arial"/>
                <w:sz w:val="20"/>
                <w:szCs w:val="20"/>
              </w:rPr>
            </w:pPr>
          </w:p>
        </w:tc>
        <w:tc>
          <w:tcPr>
            <w:tcW w:w="0" w:type="auto"/>
          </w:tcPr>
          <w:p w:rsidR="00FA07C3" w:rsidRPr="00F95330" w:rsidRDefault="00FA07C3" w:rsidP="0045720A">
            <w:pPr>
              <w:spacing w:line="240" w:lineRule="auto"/>
              <w:jc w:val="center"/>
              <w:rPr>
                <w:rFonts w:cs="Arial"/>
                <w:sz w:val="20"/>
                <w:szCs w:val="20"/>
              </w:rPr>
            </w:pPr>
          </w:p>
        </w:tc>
      </w:tr>
      <w:tr w:rsidR="00FA07C3" w:rsidRPr="00F95330" w:rsidTr="0045720A">
        <w:trPr>
          <w:trHeight w:val="284"/>
        </w:trPr>
        <w:tc>
          <w:tcPr>
            <w:tcW w:w="0" w:type="auto"/>
          </w:tcPr>
          <w:p w:rsidR="00FA07C3" w:rsidRPr="00F95330" w:rsidRDefault="00FA07C3" w:rsidP="0045720A">
            <w:pPr>
              <w:spacing w:line="240" w:lineRule="auto"/>
              <w:ind w:left="709"/>
              <w:rPr>
                <w:rFonts w:cs="Arial"/>
                <w:sz w:val="20"/>
                <w:szCs w:val="20"/>
              </w:rPr>
            </w:pPr>
            <w:r w:rsidRPr="00F95330">
              <w:rPr>
                <w:rFonts w:cs="Arial"/>
                <w:sz w:val="20"/>
                <w:szCs w:val="20"/>
              </w:rPr>
              <w:t>občerstvení</w:t>
            </w:r>
          </w:p>
        </w:tc>
        <w:tc>
          <w:tcPr>
            <w:tcW w:w="0" w:type="auto"/>
          </w:tcPr>
          <w:p w:rsidR="00FA07C3" w:rsidRPr="00F95330" w:rsidRDefault="00FA07C3" w:rsidP="0045720A">
            <w:pPr>
              <w:spacing w:line="240" w:lineRule="auto"/>
              <w:jc w:val="center"/>
              <w:rPr>
                <w:rFonts w:cs="Arial"/>
                <w:sz w:val="20"/>
                <w:szCs w:val="20"/>
              </w:rPr>
            </w:pPr>
            <w:r w:rsidRPr="00F95330">
              <w:rPr>
                <w:rFonts w:cs="Arial"/>
                <w:sz w:val="20"/>
                <w:szCs w:val="20"/>
              </w:rPr>
              <w:t>7095</w:t>
            </w:r>
          </w:p>
        </w:tc>
        <w:tc>
          <w:tcPr>
            <w:tcW w:w="0" w:type="auto"/>
          </w:tcPr>
          <w:p w:rsidR="00FA07C3" w:rsidRPr="00F95330" w:rsidRDefault="00FA07C3" w:rsidP="0045720A">
            <w:pPr>
              <w:spacing w:line="240" w:lineRule="auto"/>
              <w:jc w:val="center"/>
              <w:rPr>
                <w:rFonts w:cs="Arial"/>
                <w:sz w:val="20"/>
                <w:szCs w:val="20"/>
              </w:rPr>
            </w:pPr>
          </w:p>
        </w:tc>
      </w:tr>
      <w:tr w:rsidR="00FA07C3" w:rsidRPr="00F95330" w:rsidTr="0045720A">
        <w:trPr>
          <w:trHeight w:val="284"/>
        </w:trPr>
        <w:tc>
          <w:tcPr>
            <w:tcW w:w="0" w:type="auto"/>
          </w:tcPr>
          <w:p w:rsidR="00FA07C3" w:rsidRPr="00F95330" w:rsidRDefault="00FA07C3" w:rsidP="0045720A">
            <w:pPr>
              <w:spacing w:line="240" w:lineRule="auto"/>
              <w:rPr>
                <w:rFonts w:cs="Arial"/>
                <w:sz w:val="20"/>
                <w:szCs w:val="20"/>
              </w:rPr>
            </w:pPr>
            <w:r w:rsidRPr="00F95330">
              <w:rPr>
                <w:rFonts w:cs="Arial"/>
                <w:sz w:val="20"/>
                <w:szCs w:val="20"/>
              </w:rPr>
              <w:t>Nemateriálové n. (služby)</w:t>
            </w:r>
          </w:p>
        </w:tc>
        <w:tc>
          <w:tcPr>
            <w:tcW w:w="0" w:type="auto"/>
          </w:tcPr>
          <w:p w:rsidR="00FA07C3" w:rsidRPr="00F95330" w:rsidRDefault="00FA07C3" w:rsidP="0045720A">
            <w:pPr>
              <w:spacing w:line="240" w:lineRule="auto"/>
              <w:jc w:val="center"/>
              <w:rPr>
                <w:rFonts w:cs="Arial"/>
                <w:sz w:val="20"/>
                <w:szCs w:val="20"/>
              </w:rPr>
            </w:pPr>
            <w:r w:rsidRPr="00F95330">
              <w:rPr>
                <w:rFonts w:cs="Arial"/>
                <w:sz w:val="20"/>
                <w:szCs w:val="20"/>
              </w:rPr>
              <w:t>279407</w:t>
            </w:r>
          </w:p>
        </w:tc>
        <w:tc>
          <w:tcPr>
            <w:tcW w:w="0" w:type="auto"/>
          </w:tcPr>
          <w:p w:rsidR="00FA07C3" w:rsidRPr="00F95330" w:rsidRDefault="00FA07C3" w:rsidP="0045720A">
            <w:pPr>
              <w:spacing w:line="240" w:lineRule="auto"/>
              <w:jc w:val="center"/>
              <w:rPr>
                <w:rFonts w:cs="Arial"/>
                <w:sz w:val="20"/>
                <w:szCs w:val="20"/>
              </w:rPr>
            </w:pPr>
            <w:r w:rsidRPr="00F95330">
              <w:rPr>
                <w:rFonts w:cs="Arial"/>
                <w:sz w:val="20"/>
                <w:szCs w:val="20"/>
              </w:rPr>
              <w:t>110000</w:t>
            </w:r>
          </w:p>
        </w:tc>
      </w:tr>
      <w:tr w:rsidR="00FA07C3" w:rsidRPr="00F95330" w:rsidTr="0045720A">
        <w:trPr>
          <w:trHeight w:val="284"/>
        </w:trPr>
        <w:tc>
          <w:tcPr>
            <w:tcW w:w="0" w:type="auto"/>
          </w:tcPr>
          <w:p w:rsidR="00FA07C3" w:rsidRPr="00F95330" w:rsidRDefault="00FA07C3" w:rsidP="0045720A">
            <w:pPr>
              <w:spacing w:line="240" w:lineRule="auto"/>
              <w:rPr>
                <w:rFonts w:cs="Arial"/>
                <w:sz w:val="20"/>
                <w:szCs w:val="20"/>
              </w:rPr>
            </w:pPr>
            <w:r w:rsidRPr="00F95330">
              <w:rPr>
                <w:rFonts w:cs="Arial"/>
                <w:sz w:val="20"/>
                <w:szCs w:val="20"/>
              </w:rPr>
              <w:t>z toho nájemné</w:t>
            </w:r>
          </w:p>
        </w:tc>
        <w:tc>
          <w:tcPr>
            <w:tcW w:w="0" w:type="auto"/>
          </w:tcPr>
          <w:p w:rsidR="00FA07C3" w:rsidRPr="00F95330" w:rsidRDefault="00FA07C3" w:rsidP="0045720A">
            <w:pPr>
              <w:spacing w:line="240" w:lineRule="auto"/>
              <w:jc w:val="center"/>
              <w:rPr>
                <w:rFonts w:cs="Arial"/>
                <w:sz w:val="20"/>
                <w:szCs w:val="20"/>
              </w:rPr>
            </w:pPr>
            <w:r w:rsidRPr="00F95330">
              <w:rPr>
                <w:rFonts w:cs="Arial"/>
                <w:sz w:val="20"/>
                <w:szCs w:val="20"/>
              </w:rPr>
              <w:t>150050</w:t>
            </w:r>
          </w:p>
        </w:tc>
        <w:tc>
          <w:tcPr>
            <w:tcW w:w="0" w:type="auto"/>
          </w:tcPr>
          <w:p w:rsidR="00FA07C3" w:rsidRPr="00F95330" w:rsidRDefault="00FA07C3" w:rsidP="0045720A">
            <w:pPr>
              <w:spacing w:line="240" w:lineRule="auto"/>
              <w:jc w:val="center"/>
              <w:rPr>
                <w:rFonts w:cs="Arial"/>
                <w:sz w:val="20"/>
                <w:szCs w:val="20"/>
              </w:rPr>
            </w:pPr>
            <w:r w:rsidRPr="00F95330">
              <w:rPr>
                <w:rFonts w:cs="Arial"/>
                <w:sz w:val="20"/>
                <w:szCs w:val="20"/>
              </w:rPr>
              <w:t>110000</w:t>
            </w:r>
          </w:p>
        </w:tc>
      </w:tr>
      <w:tr w:rsidR="00FA07C3" w:rsidRPr="00F95330" w:rsidTr="0045720A">
        <w:trPr>
          <w:trHeight w:val="284"/>
        </w:trPr>
        <w:tc>
          <w:tcPr>
            <w:tcW w:w="0" w:type="auto"/>
          </w:tcPr>
          <w:p w:rsidR="00FA07C3" w:rsidRPr="00F95330" w:rsidRDefault="00FA07C3" w:rsidP="0045720A">
            <w:pPr>
              <w:spacing w:line="240" w:lineRule="auto"/>
              <w:ind w:left="709"/>
              <w:rPr>
                <w:rFonts w:cs="Arial"/>
                <w:sz w:val="20"/>
                <w:szCs w:val="20"/>
              </w:rPr>
            </w:pPr>
            <w:r w:rsidRPr="00F95330">
              <w:rPr>
                <w:rFonts w:cs="Arial"/>
                <w:sz w:val="20"/>
                <w:szCs w:val="20"/>
              </w:rPr>
              <w:t>přeprava osob a materiálu</w:t>
            </w:r>
          </w:p>
        </w:tc>
        <w:tc>
          <w:tcPr>
            <w:tcW w:w="0" w:type="auto"/>
          </w:tcPr>
          <w:p w:rsidR="00FA07C3" w:rsidRPr="00F95330" w:rsidRDefault="00FA07C3" w:rsidP="0045720A">
            <w:pPr>
              <w:spacing w:line="240" w:lineRule="auto"/>
              <w:jc w:val="center"/>
              <w:rPr>
                <w:rFonts w:cs="Arial"/>
                <w:sz w:val="20"/>
                <w:szCs w:val="20"/>
              </w:rPr>
            </w:pPr>
          </w:p>
        </w:tc>
        <w:tc>
          <w:tcPr>
            <w:tcW w:w="0" w:type="auto"/>
          </w:tcPr>
          <w:p w:rsidR="00FA07C3" w:rsidRPr="00F95330" w:rsidRDefault="00FA07C3" w:rsidP="0045720A">
            <w:pPr>
              <w:spacing w:line="240" w:lineRule="auto"/>
              <w:jc w:val="center"/>
              <w:rPr>
                <w:rFonts w:cs="Arial"/>
                <w:sz w:val="20"/>
                <w:szCs w:val="20"/>
              </w:rPr>
            </w:pPr>
          </w:p>
        </w:tc>
      </w:tr>
      <w:tr w:rsidR="00FA07C3" w:rsidRPr="00F95330" w:rsidTr="0045720A">
        <w:trPr>
          <w:trHeight w:val="284"/>
        </w:trPr>
        <w:tc>
          <w:tcPr>
            <w:tcW w:w="0" w:type="auto"/>
          </w:tcPr>
          <w:p w:rsidR="00FA07C3" w:rsidRPr="00F95330" w:rsidRDefault="00FA07C3" w:rsidP="0045720A">
            <w:pPr>
              <w:spacing w:line="240" w:lineRule="auto"/>
              <w:ind w:left="709"/>
              <w:rPr>
                <w:rFonts w:cs="Arial"/>
                <w:sz w:val="20"/>
                <w:szCs w:val="20"/>
              </w:rPr>
            </w:pPr>
            <w:r w:rsidRPr="00F95330">
              <w:rPr>
                <w:rFonts w:cs="Arial"/>
                <w:sz w:val="20"/>
                <w:szCs w:val="20"/>
              </w:rPr>
              <w:t>cestovné*</w:t>
            </w:r>
          </w:p>
        </w:tc>
        <w:tc>
          <w:tcPr>
            <w:tcW w:w="0" w:type="auto"/>
          </w:tcPr>
          <w:p w:rsidR="00FA07C3" w:rsidRPr="00F95330" w:rsidRDefault="00FA07C3" w:rsidP="0045720A">
            <w:pPr>
              <w:spacing w:line="240" w:lineRule="auto"/>
              <w:jc w:val="center"/>
              <w:rPr>
                <w:rFonts w:cs="Arial"/>
                <w:sz w:val="20"/>
                <w:szCs w:val="20"/>
              </w:rPr>
            </w:pPr>
          </w:p>
        </w:tc>
        <w:tc>
          <w:tcPr>
            <w:tcW w:w="0" w:type="auto"/>
          </w:tcPr>
          <w:p w:rsidR="00FA07C3" w:rsidRPr="00F95330" w:rsidRDefault="00FA07C3" w:rsidP="0045720A">
            <w:pPr>
              <w:spacing w:line="240" w:lineRule="auto"/>
              <w:jc w:val="center"/>
              <w:rPr>
                <w:rFonts w:cs="Arial"/>
                <w:sz w:val="20"/>
                <w:szCs w:val="20"/>
              </w:rPr>
            </w:pPr>
          </w:p>
        </w:tc>
      </w:tr>
      <w:tr w:rsidR="00FA07C3" w:rsidRPr="00F95330" w:rsidTr="0045720A">
        <w:trPr>
          <w:trHeight w:val="284"/>
        </w:trPr>
        <w:tc>
          <w:tcPr>
            <w:tcW w:w="0" w:type="auto"/>
          </w:tcPr>
          <w:p w:rsidR="00FA07C3" w:rsidRPr="00F95330" w:rsidRDefault="00FA07C3" w:rsidP="0045720A">
            <w:pPr>
              <w:spacing w:line="240" w:lineRule="auto"/>
              <w:ind w:left="709"/>
              <w:rPr>
                <w:rFonts w:cs="Arial"/>
                <w:sz w:val="20"/>
                <w:szCs w:val="20"/>
              </w:rPr>
            </w:pPr>
            <w:r w:rsidRPr="00F95330">
              <w:rPr>
                <w:rFonts w:cs="Arial"/>
                <w:sz w:val="20"/>
                <w:szCs w:val="20"/>
              </w:rPr>
              <w:t>propagace</w:t>
            </w:r>
          </w:p>
        </w:tc>
        <w:tc>
          <w:tcPr>
            <w:tcW w:w="0" w:type="auto"/>
          </w:tcPr>
          <w:p w:rsidR="00FA07C3" w:rsidRPr="00F95330" w:rsidRDefault="00FA07C3" w:rsidP="0045720A">
            <w:pPr>
              <w:spacing w:line="240" w:lineRule="auto"/>
              <w:jc w:val="center"/>
              <w:rPr>
                <w:rFonts w:cs="Arial"/>
                <w:sz w:val="20"/>
                <w:szCs w:val="20"/>
              </w:rPr>
            </w:pPr>
          </w:p>
        </w:tc>
        <w:tc>
          <w:tcPr>
            <w:tcW w:w="0" w:type="auto"/>
          </w:tcPr>
          <w:p w:rsidR="00FA07C3" w:rsidRPr="00F95330" w:rsidRDefault="00FA07C3" w:rsidP="0045720A">
            <w:pPr>
              <w:spacing w:line="240" w:lineRule="auto"/>
              <w:jc w:val="center"/>
              <w:rPr>
                <w:rFonts w:cs="Arial"/>
                <w:sz w:val="20"/>
                <w:szCs w:val="20"/>
              </w:rPr>
            </w:pPr>
          </w:p>
        </w:tc>
      </w:tr>
      <w:tr w:rsidR="00FA07C3" w:rsidRPr="00F95330" w:rsidTr="0045720A">
        <w:trPr>
          <w:trHeight w:val="284"/>
        </w:trPr>
        <w:tc>
          <w:tcPr>
            <w:tcW w:w="0" w:type="auto"/>
          </w:tcPr>
          <w:p w:rsidR="00FA07C3" w:rsidRPr="00F95330" w:rsidRDefault="00FA07C3" w:rsidP="0045720A">
            <w:pPr>
              <w:spacing w:line="240" w:lineRule="auto"/>
              <w:ind w:left="709"/>
              <w:rPr>
                <w:rFonts w:cs="Arial"/>
                <w:sz w:val="20"/>
                <w:szCs w:val="20"/>
              </w:rPr>
            </w:pPr>
            <w:r w:rsidRPr="00F95330">
              <w:rPr>
                <w:rFonts w:cs="Arial"/>
                <w:sz w:val="20"/>
                <w:szCs w:val="20"/>
              </w:rPr>
              <w:t>poštovné, telefon, fax</w:t>
            </w:r>
          </w:p>
        </w:tc>
        <w:tc>
          <w:tcPr>
            <w:tcW w:w="0" w:type="auto"/>
          </w:tcPr>
          <w:p w:rsidR="00FA07C3" w:rsidRPr="00F95330" w:rsidRDefault="00FA07C3" w:rsidP="0045720A">
            <w:pPr>
              <w:spacing w:line="240" w:lineRule="auto"/>
              <w:jc w:val="center"/>
              <w:rPr>
                <w:rFonts w:cs="Arial"/>
                <w:sz w:val="20"/>
                <w:szCs w:val="20"/>
              </w:rPr>
            </w:pPr>
          </w:p>
        </w:tc>
        <w:tc>
          <w:tcPr>
            <w:tcW w:w="0" w:type="auto"/>
          </w:tcPr>
          <w:p w:rsidR="00FA07C3" w:rsidRPr="00F95330" w:rsidRDefault="00FA07C3" w:rsidP="0045720A">
            <w:pPr>
              <w:spacing w:line="240" w:lineRule="auto"/>
              <w:jc w:val="center"/>
              <w:rPr>
                <w:rFonts w:cs="Arial"/>
                <w:sz w:val="20"/>
                <w:szCs w:val="20"/>
              </w:rPr>
            </w:pPr>
          </w:p>
        </w:tc>
      </w:tr>
      <w:tr w:rsidR="00FA07C3" w:rsidRPr="00F95330" w:rsidTr="0045720A">
        <w:trPr>
          <w:trHeight w:val="284"/>
        </w:trPr>
        <w:tc>
          <w:tcPr>
            <w:tcW w:w="0" w:type="auto"/>
          </w:tcPr>
          <w:p w:rsidR="00FA07C3" w:rsidRPr="00F95330" w:rsidRDefault="00FA07C3" w:rsidP="0045720A">
            <w:pPr>
              <w:spacing w:line="240" w:lineRule="auto"/>
              <w:ind w:left="709"/>
              <w:rPr>
                <w:rFonts w:cs="Arial"/>
                <w:sz w:val="20"/>
                <w:szCs w:val="20"/>
              </w:rPr>
            </w:pPr>
            <w:r w:rsidRPr="00F95330">
              <w:rPr>
                <w:rFonts w:cs="Arial"/>
                <w:sz w:val="20"/>
                <w:szCs w:val="20"/>
              </w:rPr>
              <w:t xml:space="preserve">jiné (specifikovat): </w:t>
            </w:r>
          </w:p>
        </w:tc>
        <w:tc>
          <w:tcPr>
            <w:tcW w:w="0" w:type="auto"/>
          </w:tcPr>
          <w:p w:rsidR="00FA07C3" w:rsidRPr="00F95330" w:rsidRDefault="00FA07C3" w:rsidP="0045720A">
            <w:pPr>
              <w:spacing w:line="240" w:lineRule="auto"/>
              <w:jc w:val="center"/>
              <w:rPr>
                <w:rFonts w:cs="Arial"/>
                <w:sz w:val="20"/>
                <w:szCs w:val="20"/>
              </w:rPr>
            </w:pPr>
          </w:p>
        </w:tc>
        <w:tc>
          <w:tcPr>
            <w:tcW w:w="0" w:type="auto"/>
          </w:tcPr>
          <w:p w:rsidR="00FA07C3" w:rsidRPr="00F95330" w:rsidRDefault="00FA07C3" w:rsidP="0045720A">
            <w:pPr>
              <w:spacing w:line="240" w:lineRule="auto"/>
              <w:jc w:val="center"/>
              <w:rPr>
                <w:rFonts w:cs="Arial"/>
                <w:sz w:val="20"/>
                <w:szCs w:val="20"/>
              </w:rPr>
            </w:pPr>
          </w:p>
        </w:tc>
      </w:tr>
      <w:tr w:rsidR="00FA07C3" w:rsidRPr="00F95330" w:rsidTr="0045720A">
        <w:trPr>
          <w:trHeight w:val="284"/>
        </w:trPr>
        <w:tc>
          <w:tcPr>
            <w:tcW w:w="0" w:type="auto"/>
          </w:tcPr>
          <w:p w:rsidR="00FA07C3" w:rsidRPr="00F95330" w:rsidRDefault="00FA07C3" w:rsidP="0045720A">
            <w:pPr>
              <w:spacing w:line="240" w:lineRule="auto"/>
              <w:rPr>
                <w:rFonts w:cs="Arial"/>
                <w:sz w:val="20"/>
                <w:szCs w:val="20"/>
              </w:rPr>
            </w:pPr>
            <w:r w:rsidRPr="00F95330">
              <w:rPr>
                <w:rFonts w:cs="Arial"/>
                <w:sz w:val="20"/>
                <w:szCs w:val="20"/>
              </w:rPr>
              <w:t>honoráře</w:t>
            </w:r>
          </w:p>
        </w:tc>
        <w:tc>
          <w:tcPr>
            <w:tcW w:w="0" w:type="auto"/>
          </w:tcPr>
          <w:p w:rsidR="00FA07C3" w:rsidRPr="00F95330" w:rsidRDefault="00FA07C3" w:rsidP="0045720A">
            <w:pPr>
              <w:spacing w:line="240" w:lineRule="auto"/>
              <w:jc w:val="center"/>
              <w:rPr>
                <w:rFonts w:cs="Arial"/>
                <w:sz w:val="20"/>
                <w:szCs w:val="20"/>
              </w:rPr>
            </w:pPr>
            <w:r w:rsidRPr="00F95330">
              <w:rPr>
                <w:rFonts w:cs="Arial"/>
                <w:sz w:val="20"/>
                <w:szCs w:val="20"/>
              </w:rPr>
              <w:t>92000</w:t>
            </w:r>
          </w:p>
        </w:tc>
        <w:tc>
          <w:tcPr>
            <w:tcW w:w="0" w:type="auto"/>
          </w:tcPr>
          <w:p w:rsidR="00FA07C3" w:rsidRPr="00F95330" w:rsidRDefault="00FA07C3" w:rsidP="0045720A">
            <w:pPr>
              <w:spacing w:line="240" w:lineRule="auto"/>
              <w:jc w:val="center"/>
              <w:rPr>
                <w:rFonts w:cs="Arial"/>
                <w:sz w:val="20"/>
                <w:szCs w:val="20"/>
              </w:rPr>
            </w:pPr>
          </w:p>
        </w:tc>
      </w:tr>
      <w:tr w:rsidR="00FA07C3" w:rsidRPr="00F95330" w:rsidTr="0045720A">
        <w:trPr>
          <w:trHeight w:val="284"/>
        </w:trPr>
        <w:tc>
          <w:tcPr>
            <w:tcW w:w="0" w:type="auto"/>
          </w:tcPr>
          <w:p w:rsidR="00FA07C3" w:rsidRPr="00F95330" w:rsidRDefault="00FA07C3" w:rsidP="0045720A">
            <w:pPr>
              <w:spacing w:line="240" w:lineRule="auto"/>
              <w:rPr>
                <w:rFonts w:cs="Arial"/>
                <w:sz w:val="20"/>
                <w:szCs w:val="20"/>
              </w:rPr>
            </w:pPr>
            <w:r w:rsidRPr="00F95330">
              <w:rPr>
                <w:rFonts w:cs="Arial"/>
                <w:sz w:val="20"/>
                <w:szCs w:val="20"/>
              </w:rPr>
              <w:t>Ost.služby (ozvučení,ladění,tisk programů)</w:t>
            </w:r>
          </w:p>
        </w:tc>
        <w:tc>
          <w:tcPr>
            <w:tcW w:w="0" w:type="auto"/>
          </w:tcPr>
          <w:p w:rsidR="00FA07C3" w:rsidRPr="00F95330" w:rsidRDefault="00FA07C3" w:rsidP="0045720A">
            <w:pPr>
              <w:spacing w:line="240" w:lineRule="auto"/>
              <w:jc w:val="center"/>
              <w:rPr>
                <w:rFonts w:cs="Arial"/>
                <w:sz w:val="20"/>
                <w:szCs w:val="20"/>
              </w:rPr>
            </w:pPr>
            <w:r w:rsidRPr="00F95330">
              <w:rPr>
                <w:rFonts w:cs="Arial"/>
                <w:sz w:val="20"/>
                <w:szCs w:val="20"/>
              </w:rPr>
              <w:t>37357</w:t>
            </w:r>
          </w:p>
        </w:tc>
        <w:tc>
          <w:tcPr>
            <w:tcW w:w="0" w:type="auto"/>
          </w:tcPr>
          <w:p w:rsidR="00FA07C3" w:rsidRPr="00F95330" w:rsidRDefault="00FA07C3" w:rsidP="0045720A">
            <w:pPr>
              <w:spacing w:line="240" w:lineRule="auto"/>
              <w:jc w:val="center"/>
              <w:rPr>
                <w:rFonts w:cs="Arial"/>
                <w:sz w:val="20"/>
                <w:szCs w:val="20"/>
              </w:rPr>
            </w:pPr>
          </w:p>
        </w:tc>
      </w:tr>
      <w:tr w:rsidR="00FA07C3" w:rsidRPr="00F95330" w:rsidTr="0045720A">
        <w:trPr>
          <w:trHeight w:val="284"/>
        </w:trPr>
        <w:tc>
          <w:tcPr>
            <w:tcW w:w="0" w:type="auto"/>
          </w:tcPr>
          <w:p w:rsidR="00FA07C3" w:rsidRPr="00F95330" w:rsidRDefault="00FA07C3" w:rsidP="0045720A">
            <w:pPr>
              <w:spacing w:line="240" w:lineRule="auto"/>
              <w:rPr>
                <w:rFonts w:cs="Arial"/>
                <w:sz w:val="20"/>
                <w:szCs w:val="20"/>
              </w:rPr>
            </w:pPr>
            <w:r w:rsidRPr="00F95330">
              <w:rPr>
                <w:rFonts w:cs="Arial"/>
                <w:sz w:val="20"/>
                <w:szCs w:val="20"/>
              </w:rPr>
              <w:t>Osobní náklady</w:t>
            </w:r>
          </w:p>
        </w:tc>
        <w:tc>
          <w:tcPr>
            <w:tcW w:w="0" w:type="auto"/>
          </w:tcPr>
          <w:p w:rsidR="00FA07C3" w:rsidRPr="00F95330" w:rsidRDefault="00FA07C3" w:rsidP="0045720A">
            <w:pPr>
              <w:spacing w:line="240" w:lineRule="auto"/>
              <w:jc w:val="center"/>
              <w:rPr>
                <w:rFonts w:cs="Arial"/>
                <w:sz w:val="20"/>
                <w:szCs w:val="20"/>
              </w:rPr>
            </w:pPr>
          </w:p>
        </w:tc>
        <w:tc>
          <w:tcPr>
            <w:tcW w:w="0" w:type="auto"/>
          </w:tcPr>
          <w:p w:rsidR="00FA07C3" w:rsidRPr="00F95330" w:rsidRDefault="00FA07C3" w:rsidP="0045720A">
            <w:pPr>
              <w:spacing w:line="240" w:lineRule="auto"/>
              <w:jc w:val="center"/>
              <w:rPr>
                <w:rFonts w:cs="Arial"/>
                <w:sz w:val="20"/>
                <w:szCs w:val="20"/>
              </w:rPr>
            </w:pPr>
          </w:p>
        </w:tc>
      </w:tr>
      <w:tr w:rsidR="00FA07C3" w:rsidRPr="00F95330" w:rsidTr="0045720A">
        <w:trPr>
          <w:trHeight w:val="284"/>
        </w:trPr>
        <w:tc>
          <w:tcPr>
            <w:tcW w:w="0" w:type="auto"/>
          </w:tcPr>
          <w:p w:rsidR="00FA07C3" w:rsidRPr="00F95330" w:rsidRDefault="00FA07C3" w:rsidP="0045720A">
            <w:pPr>
              <w:spacing w:line="240" w:lineRule="auto"/>
              <w:rPr>
                <w:rFonts w:cs="Arial"/>
                <w:sz w:val="20"/>
                <w:szCs w:val="20"/>
              </w:rPr>
            </w:pPr>
            <w:r w:rsidRPr="00F95330">
              <w:rPr>
                <w:rFonts w:cs="Arial"/>
                <w:sz w:val="20"/>
                <w:szCs w:val="20"/>
              </w:rPr>
              <w:t>z toho mzdy včetně odvodů</w:t>
            </w:r>
          </w:p>
        </w:tc>
        <w:tc>
          <w:tcPr>
            <w:tcW w:w="0" w:type="auto"/>
          </w:tcPr>
          <w:p w:rsidR="00FA07C3" w:rsidRPr="00F95330" w:rsidRDefault="00FA07C3" w:rsidP="0045720A">
            <w:pPr>
              <w:spacing w:line="240" w:lineRule="auto"/>
              <w:jc w:val="center"/>
              <w:rPr>
                <w:rFonts w:cs="Arial"/>
                <w:sz w:val="20"/>
                <w:szCs w:val="20"/>
              </w:rPr>
            </w:pPr>
          </w:p>
        </w:tc>
        <w:tc>
          <w:tcPr>
            <w:tcW w:w="0" w:type="auto"/>
          </w:tcPr>
          <w:p w:rsidR="00FA07C3" w:rsidRPr="00F95330" w:rsidRDefault="00FA07C3" w:rsidP="0045720A">
            <w:pPr>
              <w:spacing w:line="240" w:lineRule="auto"/>
              <w:jc w:val="center"/>
              <w:rPr>
                <w:rFonts w:cs="Arial"/>
                <w:sz w:val="20"/>
                <w:szCs w:val="20"/>
              </w:rPr>
            </w:pPr>
          </w:p>
        </w:tc>
      </w:tr>
      <w:tr w:rsidR="00FA07C3" w:rsidRPr="00F95330" w:rsidTr="0045720A">
        <w:trPr>
          <w:trHeight w:val="284"/>
        </w:trPr>
        <w:tc>
          <w:tcPr>
            <w:tcW w:w="0" w:type="auto"/>
          </w:tcPr>
          <w:p w:rsidR="00FA07C3" w:rsidRPr="00F95330" w:rsidRDefault="00FA07C3" w:rsidP="0045720A">
            <w:pPr>
              <w:spacing w:line="240" w:lineRule="auto"/>
              <w:ind w:left="709"/>
              <w:rPr>
                <w:rFonts w:cs="Arial"/>
                <w:sz w:val="20"/>
                <w:szCs w:val="20"/>
              </w:rPr>
            </w:pPr>
            <w:r w:rsidRPr="00F95330">
              <w:rPr>
                <w:rFonts w:cs="Arial"/>
                <w:sz w:val="20"/>
                <w:szCs w:val="20"/>
              </w:rPr>
              <w:t>ostatní osobní náklady</w:t>
            </w:r>
          </w:p>
        </w:tc>
        <w:tc>
          <w:tcPr>
            <w:tcW w:w="0" w:type="auto"/>
          </w:tcPr>
          <w:p w:rsidR="00FA07C3" w:rsidRPr="00F95330" w:rsidRDefault="00FA07C3" w:rsidP="0045720A">
            <w:pPr>
              <w:spacing w:line="240" w:lineRule="auto"/>
              <w:jc w:val="center"/>
              <w:rPr>
                <w:rFonts w:cs="Arial"/>
                <w:sz w:val="20"/>
                <w:szCs w:val="20"/>
              </w:rPr>
            </w:pPr>
          </w:p>
        </w:tc>
        <w:tc>
          <w:tcPr>
            <w:tcW w:w="0" w:type="auto"/>
          </w:tcPr>
          <w:p w:rsidR="00FA07C3" w:rsidRPr="00F95330" w:rsidRDefault="00FA07C3" w:rsidP="0045720A">
            <w:pPr>
              <w:spacing w:line="240" w:lineRule="auto"/>
              <w:jc w:val="center"/>
              <w:rPr>
                <w:rFonts w:cs="Arial"/>
                <w:sz w:val="20"/>
                <w:szCs w:val="20"/>
              </w:rPr>
            </w:pPr>
          </w:p>
        </w:tc>
      </w:tr>
      <w:tr w:rsidR="00FA07C3" w:rsidRPr="00F95330" w:rsidTr="0045720A">
        <w:trPr>
          <w:trHeight w:val="284"/>
        </w:trPr>
        <w:tc>
          <w:tcPr>
            <w:tcW w:w="0" w:type="auto"/>
          </w:tcPr>
          <w:p w:rsidR="00FA07C3" w:rsidRPr="00F95330" w:rsidRDefault="00FA07C3" w:rsidP="0045720A">
            <w:pPr>
              <w:spacing w:line="240" w:lineRule="auto"/>
              <w:rPr>
                <w:rFonts w:cs="Arial"/>
                <w:sz w:val="20"/>
                <w:szCs w:val="20"/>
              </w:rPr>
            </w:pPr>
            <w:r w:rsidRPr="00F95330">
              <w:rPr>
                <w:rFonts w:cs="Arial"/>
                <w:sz w:val="20"/>
                <w:szCs w:val="20"/>
              </w:rPr>
              <w:t>Neinvestiční náklady celkem</w:t>
            </w:r>
          </w:p>
        </w:tc>
        <w:tc>
          <w:tcPr>
            <w:tcW w:w="0" w:type="auto"/>
          </w:tcPr>
          <w:p w:rsidR="00FA07C3" w:rsidRPr="00F95330" w:rsidRDefault="00FA07C3" w:rsidP="0045720A">
            <w:pPr>
              <w:spacing w:line="240" w:lineRule="auto"/>
              <w:jc w:val="center"/>
              <w:rPr>
                <w:rFonts w:cs="Arial"/>
                <w:sz w:val="20"/>
                <w:szCs w:val="20"/>
              </w:rPr>
            </w:pPr>
            <w:r w:rsidRPr="00F95330">
              <w:rPr>
                <w:rFonts w:cs="Arial"/>
                <w:sz w:val="20"/>
                <w:szCs w:val="20"/>
              </w:rPr>
              <w:t>287839</w:t>
            </w:r>
          </w:p>
        </w:tc>
        <w:tc>
          <w:tcPr>
            <w:tcW w:w="0" w:type="auto"/>
          </w:tcPr>
          <w:p w:rsidR="00FA07C3" w:rsidRPr="00F95330" w:rsidRDefault="00FA07C3" w:rsidP="0045720A">
            <w:pPr>
              <w:spacing w:line="240" w:lineRule="auto"/>
              <w:jc w:val="center"/>
              <w:rPr>
                <w:rFonts w:cs="Arial"/>
                <w:sz w:val="20"/>
                <w:szCs w:val="20"/>
              </w:rPr>
            </w:pPr>
            <w:r w:rsidRPr="00F95330">
              <w:rPr>
                <w:rFonts w:cs="Arial"/>
                <w:sz w:val="20"/>
                <w:szCs w:val="20"/>
              </w:rPr>
              <w:t>110000</w:t>
            </w:r>
          </w:p>
        </w:tc>
      </w:tr>
    </w:tbl>
    <w:p w:rsidR="00FA07C3" w:rsidRDefault="00FA07C3" w:rsidP="00B260E7">
      <w:pPr>
        <w:jc w:val="left"/>
        <w:rPr>
          <w:rFonts w:cs="Arial"/>
          <w:b/>
          <w:bCs/>
          <w:caps/>
          <w:szCs w:val="22"/>
          <w:u w:val="double"/>
        </w:rPr>
      </w:pPr>
    </w:p>
    <w:p w:rsidR="00FA07C3" w:rsidRPr="005A4BDC" w:rsidRDefault="00FA07C3" w:rsidP="00B260E7">
      <w:pPr>
        <w:jc w:val="left"/>
        <w:rPr>
          <w:rFonts w:cs="Arial"/>
          <w:b/>
          <w:bCs/>
          <w:caps/>
          <w:szCs w:val="22"/>
          <w:u w:val="single"/>
        </w:rPr>
      </w:pPr>
      <w:r w:rsidRPr="005A4BDC">
        <w:rPr>
          <w:rFonts w:cs="Arial"/>
          <w:b/>
          <w:bCs/>
          <w:caps/>
          <w:szCs w:val="22"/>
          <w:u w:val="single"/>
        </w:rPr>
        <w:t>ZDROJE FINANCOVÁNÍ PROJEKTU v rámci dotace MKČR (KČ)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399"/>
        <w:gridCol w:w="863"/>
      </w:tblGrid>
      <w:tr w:rsidR="00FA07C3" w:rsidRPr="00F95330" w:rsidTr="0045720A">
        <w:tc>
          <w:tcPr>
            <w:tcW w:w="0" w:type="auto"/>
            <w:tcBorders>
              <w:top w:val="single" w:sz="12" w:space="0" w:color="auto"/>
              <w:left w:val="single" w:sz="12" w:space="0" w:color="auto"/>
            </w:tcBorders>
          </w:tcPr>
          <w:p w:rsidR="00FA07C3" w:rsidRPr="00F95330" w:rsidRDefault="00FA07C3" w:rsidP="003B5860">
            <w:pPr>
              <w:jc w:val="left"/>
              <w:rPr>
                <w:rFonts w:cs="Arial"/>
                <w:sz w:val="20"/>
                <w:szCs w:val="20"/>
              </w:rPr>
            </w:pPr>
            <w:r w:rsidRPr="00F95330">
              <w:rPr>
                <w:rFonts w:cs="Arial"/>
                <w:sz w:val="20"/>
                <w:szCs w:val="20"/>
              </w:rPr>
              <w:t>vstupné</w:t>
            </w:r>
          </w:p>
        </w:tc>
        <w:tc>
          <w:tcPr>
            <w:tcW w:w="0" w:type="auto"/>
            <w:tcBorders>
              <w:top w:val="single" w:sz="12" w:space="0" w:color="auto"/>
              <w:right w:val="single" w:sz="12" w:space="0" w:color="auto"/>
            </w:tcBorders>
          </w:tcPr>
          <w:p w:rsidR="00FA07C3" w:rsidRPr="00F95330" w:rsidRDefault="00FA07C3" w:rsidP="003B5860">
            <w:pPr>
              <w:jc w:val="right"/>
              <w:rPr>
                <w:rFonts w:cs="Arial"/>
                <w:sz w:val="20"/>
                <w:szCs w:val="20"/>
              </w:rPr>
            </w:pPr>
            <w:r w:rsidRPr="00F95330">
              <w:rPr>
                <w:rFonts w:cs="Arial"/>
                <w:sz w:val="20"/>
                <w:szCs w:val="20"/>
              </w:rPr>
              <w:t>92 800</w:t>
            </w:r>
          </w:p>
        </w:tc>
      </w:tr>
      <w:tr w:rsidR="00FA07C3" w:rsidRPr="00F95330" w:rsidTr="0045720A">
        <w:tc>
          <w:tcPr>
            <w:tcW w:w="0" w:type="auto"/>
            <w:tcBorders>
              <w:left w:val="single" w:sz="12" w:space="0" w:color="auto"/>
            </w:tcBorders>
          </w:tcPr>
          <w:p w:rsidR="00FA07C3" w:rsidRPr="00F95330" w:rsidRDefault="00FA07C3" w:rsidP="003B5860">
            <w:pPr>
              <w:jc w:val="left"/>
              <w:rPr>
                <w:rFonts w:cs="Arial"/>
                <w:bCs/>
                <w:color w:val="000000"/>
                <w:sz w:val="20"/>
                <w:szCs w:val="20"/>
              </w:rPr>
            </w:pPr>
            <w:r w:rsidRPr="00F95330">
              <w:rPr>
                <w:rFonts w:cs="Arial"/>
                <w:bCs/>
                <w:color w:val="000000"/>
                <w:sz w:val="20"/>
                <w:szCs w:val="20"/>
              </w:rPr>
              <w:t>sponzoři (na základě smlouvy o reklamě apod.)</w:t>
            </w:r>
          </w:p>
        </w:tc>
        <w:tc>
          <w:tcPr>
            <w:tcW w:w="0" w:type="auto"/>
            <w:tcBorders>
              <w:right w:val="single" w:sz="12" w:space="0" w:color="auto"/>
            </w:tcBorders>
          </w:tcPr>
          <w:p w:rsidR="00FA07C3" w:rsidRPr="00F95330" w:rsidRDefault="00FA07C3" w:rsidP="003B5860">
            <w:pPr>
              <w:jc w:val="right"/>
              <w:rPr>
                <w:rFonts w:cs="Arial"/>
                <w:sz w:val="20"/>
                <w:szCs w:val="20"/>
              </w:rPr>
            </w:pPr>
            <w:r w:rsidRPr="00F95330">
              <w:rPr>
                <w:rFonts w:cs="Arial"/>
                <w:sz w:val="20"/>
                <w:szCs w:val="20"/>
              </w:rPr>
              <w:t>8 264</w:t>
            </w:r>
          </w:p>
        </w:tc>
      </w:tr>
      <w:tr w:rsidR="00FA07C3" w:rsidRPr="00F95330" w:rsidTr="0045720A">
        <w:tc>
          <w:tcPr>
            <w:tcW w:w="0" w:type="auto"/>
            <w:tcBorders>
              <w:left w:val="single" w:sz="12" w:space="0" w:color="auto"/>
            </w:tcBorders>
          </w:tcPr>
          <w:p w:rsidR="00FA07C3" w:rsidRPr="00F95330" w:rsidRDefault="00FA07C3" w:rsidP="003B5860">
            <w:pPr>
              <w:jc w:val="left"/>
              <w:rPr>
                <w:rFonts w:cs="Arial"/>
                <w:bCs/>
                <w:color w:val="000000"/>
                <w:sz w:val="20"/>
                <w:szCs w:val="20"/>
              </w:rPr>
            </w:pPr>
            <w:r w:rsidRPr="00F95330">
              <w:rPr>
                <w:rFonts w:cs="Arial"/>
                <w:bCs/>
                <w:color w:val="000000"/>
                <w:sz w:val="20"/>
                <w:szCs w:val="20"/>
              </w:rPr>
              <w:t xml:space="preserve">dary (na základě darovací smlouvy, potvrzení o přijetí daru) </w:t>
            </w:r>
          </w:p>
        </w:tc>
        <w:tc>
          <w:tcPr>
            <w:tcW w:w="0" w:type="auto"/>
            <w:tcBorders>
              <w:right w:val="single" w:sz="12" w:space="0" w:color="auto"/>
            </w:tcBorders>
          </w:tcPr>
          <w:p w:rsidR="00FA07C3" w:rsidRPr="00F95330" w:rsidRDefault="00FA07C3" w:rsidP="003B5860">
            <w:pPr>
              <w:jc w:val="right"/>
              <w:rPr>
                <w:rFonts w:cs="Arial"/>
                <w:sz w:val="20"/>
                <w:szCs w:val="20"/>
              </w:rPr>
            </w:pPr>
            <w:r>
              <w:rPr>
                <w:rFonts w:cs="Arial"/>
                <w:sz w:val="20"/>
                <w:szCs w:val="20"/>
              </w:rPr>
              <w:t xml:space="preserve">61 775 </w:t>
            </w:r>
          </w:p>
        </w:tc>
      </w:tr>
      <w:tr w:rsidR="00FA07C3" w:rsidRPr="00F95330" w:rsidTr="0045720A">
        <w:tc>
          <w:tcPr>
            <w:tcW w:w="0" w:type="auto"/>
            <w:tcBorders>
              <w:left w:val="single" w:sz="12" w:space="0" w:color="auto"/>
            </w:tcBorders>
          </w:tcPr>
          <w:p w:rsidR="00FA07C3" w:rsidRPr="00F95330" w:rsidRDefault="00FA07C3" w:rsidP="003B5860">
            <w:pPr>
              <w:jc w:val="left"/>
              <w:rPr>
                <w:rFonts w:cs="Arial"/>
                <w:bCs/>
                <w:color w:val="0000FF"/>
                <w:sz w:val="20"/>
                <w:szCs w:val="20"/>
              </w:rPr>
            </w:pPr>
            <w:r w:rsidRPr="00F95330">
              <w:rPr>
                <w:rFonts w:cs="Arial"/>
                <w:bCs/>
                <w:color w:val="000000"/>
                <w:sz w:val="20"/>
                <w:szCs w:val="20"/>
              </w:rPr>
              <w:t>dotace od Ministerstva kultury</w:t>
            </w:r>
          </w:p>
        </w:tc>
        <w:tc>
          <w:tcPr>
            <w:tcW w:w="0" w:type="auto"/>
            <w:tcBorders>
              <w:right w:val="single" w:sz="12" w:space="0" w:color="auto"/>
            </w:tcBorders>
            <w:vAlign w:val="center"/>
          </w:tcPr>
          <w:p w:rsidR="00FA07C3" w:rsidRPr="00F95330" w:rsidRDefault="00FA07C3" w:rsidP="003B5860">
            <w:pPr>
              <w:jc w:val="right"/>
              <w:rPr>
                <w:rFonts w:cs="Arial"/>
                <w:sz w:val="20"/>
                <w:szCs w:val="20"/>
              </w:rPr>
            </w:pPr>
            <w:r w:rsidRPr="00F95330">
              <w:rPr>
                <w:rFonts w:cs="Arial"/>
                <w:sz w:val="20"/>
                <w:szCs w:val="20"/>
              </w:rPr>
              <w:t>110 000</w:t>
            </w:r>
          </w:p>
        </w:tc>
      </w:tr>
      <w:tr w:rsidR="00FA07C3" w:rsidRPr="00F95330" w:rsidTr="0045720A">
        <w:tc>
          <w:tcPr>
            <w:tcW w:w="0" w:type="auto"/>
            <w:tcBorders>
              <w:left w:val="single" w:sz="12" w:space="0" w:color="auto"/>
            </w:tcBorders>
          </w:tcPr>
          <w:p w:rsidR="00FA07C3" w:rsidRPr="00F95330" w:rsidRDefault="00FA07C3" w:rsidP="003B5860">
            <w:pPr>
              <w:jc w:val="left"/>
              <w:rPr>
                <w:rFonts w:cs="Arial"/>
                <w:bCs/>
                <w:color w:val="000000"/>
                <w:sz w:val="20"/>
                <w:szCs w:val="20"/>
              </w:rPr>
            </w:pPr>
            <w:r w:rsidRPr="00F95330">
              <w:rPr>
                <w:rFonts w:cs="Arial"/>
                <w:bCs/>
                <w:color w:val="000000"/>
                <w:sz w:val="20"/>
                <w:szCs w:val="20"/>
              </w:rPr>
              <w:t>dary</w:t>
            </w:r>
          </w:p>
        </w:tc>
        <w:tc>
          <w:tcPr>
            <w:tcW w:w="0" w:type="auto"/>
            <w:tcBorders>
              <w:right w:val="single" w:sz="12" w:space="0" w:color="auto"/>
            </w:tcBorders>
          </w:tcPr>
          <w:p w:rsidR="00FA07C3" w:rsidRPr="00F95330" w:rsidRDefault="00FA07C3" w:rsidP="003B5860">
            <w:pPr>
              <w:jc w:val="right"/>
              <w:rPr>
                <w:rFonts w:cs="Arial"/>
                <w:bCs/>
                <w:color w:val="000000"/>
                <w:sz w:val="20"/>
                <w:szCs w:val="20"/>
              </w:rPr>
            </w:pPr>
            <w:r w:rsidRPr="00F95330">
              <w:rPr>
                <w:rFonts w:cs="Arial"/>
                <w:bCs/>
                <w:color w:val="000000"/>
                <w:sz w:val="20"/>
                <w:szCs w:val="20"/>
              </w:rPr>
              <w:t>15 000</w:t>
            </w:r>
          </w:p>
        </w:tc>
      </w:tr>
      <w:tr w:rsidR="00FA07C3" w:rsidRPr="00F95330" w:rsidTr="0045720A">
        <w:tc>
          <w:tcPr>
            <w:tcW w:w="0" w:type="auto"/>
            <w:tcBorders>
              <w:top w:val="single" w:sz="12" w:space="0" w:color="auto"/>
              <w:left w:val="single" w:sz="12" w:space="0" w:color="auto"/>
              <w:bottom w:val="single" w:sz="12" w:space="0" w:color="auto"/>
              <w:right w:val="single" w:sz="6" w:space="0" w:color="auto"/>
            </w:tcBorders>
          </w:tcPr>
          <w:p w:rsidR="00FA07C3" w:rsidRPr="00F95330" w:rsidRDefault="00FA07C3" w:rsidP="003B5860">
            <w:pPr>
              <w:jc w:val="left"/>
              <w:rPr>
                <w:rFonts w:cs="Arial"/>
                <w:b/>
                <w:bCs/>
                <w:sz w:val="20"/>
                <w:szCs w:val="20"/>
              </w:rPr>
            </w:pPr>
            <w:r w:rsidRPr="00F95330">
              <w:rPr>
                <w:rFonts w:cs="Arial"/>
                <w:b/>
                <w:bCs/>
                <w:sz w:val="20"/>
                <w:szCs w:val="20"/>
              </w:rPr>
              <w:t>Zdroje financování celkem</w:t>
            </w:r>
          </w:p>
        </w:tc>
        <w:tc>
          <w:tcPr>
            <w:tcW w:w="0" w:type="auto"/>
            <w:tcBorders>
              <w:top w:val="single" w:sz="12" w:space="0" w:color="auto"/>
              <w:left w:val="single" w:sz="6" w:space="0" w:color="auto"/>
              <w:bottom w:val="single" w:sz="12" w:space="0" w:color="auto"/>
              <w:right w:val="single" w:sz="12" w:space="0" w:color="auto"/>
            </w:tcBorders>
          </w:tcPr>
          <w:p w:rsidR="00FA07C3" w:rsidRPr="00F95330" w:rsidRDefault="00FA07C3" w:rsidP="003B5860">
            <w:pPr>
              <w:jc w:val="right"/>
              <w:rPr>
                <w:rFonts w:cs="Arial"/>
                <w:b/>
                <w:bCs/>
                <w:sz w:val="20"/>
                <w:szCs w:val="20"/>
              </w:rPr>
            </w:pPr>
            <w:r>
              <w:rPr>
                <w:rFonts w:cs="Arial"/>
                <w:b/>
                <w:bCs/>
                <w:sz w:val="20"/>
                <w:szCs w:val="20"/>
              </w:rPr>
              <w:t xml:space="preserve">287 839 </w:t>
            </w:r>
          </w:p>
        </w:tc>
      </w:tr>
    </w:tbl>
    <w:p w:rsidR="00FA07C3" w:rsidRDefault="00FA07C3" w:rsidP="00B260E7">
      <w:pPr>
        <w:jc w:val="left"/>
        <w:rPr>
          <w:rFonts w:cs="Arial"/>
          <w:b/>
          <w:bCs/>
          <w:szCs w:val="22"/>
          <w:u w:val="single"/>
        </w:rPr>
      </w:pPr>
    </w:p>
    <w:p w:rsidR="00FA07C3" w:rsidRPr="00FB154E" w:rsidRDefault="00FA07C3" w:rsidP="003B4C6A">
      <w:pPr>
        <w:jc w:val="right"/>
      </w:pPr>
      <w:r>
        <w:rPr>
          <w:noProof/>
        </w:rPr>
        <w:pict>
          <v:shape id="obrázek 16" o:spid="_x0000_i1040" type="#_x0000_t75" alt="logo mk" style="width:141.75pt;height:42.75pt;visibility:visible">
            <v:imagedata r:id="rId50" o:title=""/>
          </v:shape>
        </w:pict>
      </w:r>
    </w:p>
    <w:p w:rsidR="00FA07C3" w:rsidRDefault="00FA07C3" w:rsidP="00B26F6E">
      <w:pPr>
        <w:pStyle w:val="Heading2"/>
      </w:pPr>
      <w:bookmarkStart w:id="62" w:name="_Toc391030139"/>
      <w:r>
        <w:t>Organizačně - administrativní činnosti</w:t>
      </w:r>
      <w:bookmarkEnd w:id="62"/>
    </w:p>
    <w:p w:rsidR="00FA07C3" w:rsidRPr="00D90257" w:rsidRDefault="00FA07C3" w:rsidP="00D90257">
      <w:r w:rsidRPr="00D90257">
        <w:t>V roce 201</w:t>
      </w:r>
      <w:r>
        <w:t>3</w:t>
      </w:r>
      <w:r w:rsidRPr="00D90257">
        <w:t xml:space="preserve"> byly realizovány také organizačně-administrativní činnosti, které byly podpořeny dotací z Ministerstva zdravotnictví ČR (6</w:t>
      </w:r>
      <w:r>
        <w:t>50</w:t>
      </w:r>
      <w:r w:rsidRPr="00D90257">
        <w:t> 000 Kč). Cílem organizačně administrativních činností je zabezpečení ekonomické, administrativní a hospodářské agendy pro jednotlivá střediska a odbočky SONS ČR i pro organizaci jako celek tak, aby bylo zajištěno účelné hospodaření s finančními prostředky přidělenými státem, veřejnou správou či místní samosprávou na jednotlivé projekty SONS ČR.</w:t>
      </w:r>
    </w:p>
    <w:p w:rsidR="00FA07C3" w:rsidRPr="00D90257" w:rsidRDefault="00FA07C3" w:rsidP="00D90257">
      <w:r w:rsidRPr="00D90257">
        <w:t>Trvale se nám potvrzuje, že souhrnné zabezpečování nezbytných doprovodných ekonomických, hospodářských a dalších administrativních agend pro jednotlivá střediska a odbočky SONS ČR je jednoznačně nejvýhodnější možností z těch, které se pro řešení této problematiky nabízejí. Tento způsob umožňuje snadněji formulovat koncepční záměry rozvoje organizace a v neposlední řadě vede i k úsporám počtu pracovníků a tím i ke snižování nákladů a zvyšování ekonomické efektivity jednotlivých činností.</w:t>
      </w:r>
    </w:p>
    <w:p w:rsidR="00FA07C3" w:rsidRDefault="00FA07C3" w:rsidP="00B26F6E">
      <w:pPr>
        <w:pStyle w:val="Heading2"/>
      </w:pPr>
      <w:bookmarkStart w:id="63" w:name="_Toc391030140"/>
      <w:r>
        <w:t>Středisko výcviku vodících psů</w:t>
      </w:r>
      <w:bookmarkEnd w:id="63"/>
    </w:p>
    <w:p w:rsidR="00FA07C3" w:rsidRPr="002A1385" w:rsidRDefault="00FA07C3" w:rsidP="006F4D42">
      <w:bookmarkStart w:id="64" w:name="_Toc12873459"/>
      <w:bookmarkStart w:id="65" w:name="_Toc12873460"/>
      <w:bookmarkStart w:id="66" w:name="OLE_LINK9"/>
      <w:r w:rsidRPr="002A1385">
        <w:t>Středisko výcviku vodicích psů v Praze – Jinonicích zajišťuje komplexní servis jak v oblasti výcviku vodicích psů, tak v oblasti péče o klienty. V oblasti výcviku vodicích psů sahá činnost střediska od výběru a nákupu štěňat, přes jejich předvýchovu, veškerou veterinární péči až po výcvik zakončený zkouškou. V oblasti péče o klienty pak začíná předběžným školením zájemců o vodicí psy, pokračuje přípravou klienta k používání specifické pomůcky – vodicího psa, sestavením optimální dvojice člověk-pes, dále pak pokračuje přes předání vycvičeného psa v pobytové části střediska, p</w:t>
      </w:r>
      <w:r>
        <w:t>oskytnutí pomoci při vzájemném s</w:t>
      </w:r>
      <w:r w:rsidRPr="002A1385">
        <w:t>žívání až po následnou pomoc při orientaci přímo v místě bydliště klienta. Středisko poskytuje klientům pomoc a podporu po celou dobu života jejich psa. Vodicí pes je pro nevidomého nejen pomocníkem při jeho samostatném pohybu, ale mnohdy je mu také přítelem otevírajícím mu možnost komunikace s jinými lidmi.</w:t>
      </w:r>
      <w:bookmarkEnd w:id="64"/>
      <w:r w:rsidRPr="002A1385">
        <w:t xml:space="preserve"> </w:t>
      </w:r>
    </w:p>
    <w:p w:rsidR="00FA07C3" w:rsidRPr="002A1385" w:rsidRDefault="00FA07C3" w:rsidP="006F4D42">
      <w:r w:rsidRPr="002A1385">
        <w:t>Činnost střediska lze realizovat díky příspěvkům krajských poboček úřadů práce, které dostávají jednotliví žadatelé o vodicího psa, a díky sponzorům a drobným dárcům. Péče o zrakově postižené klienty je registrovanou sociální službou, která byla v roce 2011 finančně podpořena i ze strany MPSV.</w:t>
      </w:r>
    </w:p>
    <w:p w:rsidR="00FA07C3" w:rsidRPr="002A1385" w:rsidRDefault="00FA07C3" w:rsidP="006F4D42">
      <w:r w:rsidRPr="001F22B2">
        <w:t>Výstupy střediska za rok 2013 jsou následující:</w:t>
      </w:r>
    </w:p>
    <w:p w:rsidR="00FA07C3" w:rsidRPr="002A1385" w:rsidRDefault="00FA07C3" w:rsidP="006F4D42">
      <w:pPr>
        <w:rPr>
          <w:b/>
          <w:bCs/>
          <w:u w:val="single"/>
        </w:rPr>
      </w:pPr>
      <w:r w:rsidRPr="002A1385">
        <w:rPr>
          <w:b/>
          <w:bCs/>
          <w:u w:val="single"/>
        </w:rPr>
        <w:t>Informační akce pro potenciální klienty, veřejnost, výjezdy, exkurze, přednášky</w:t>
      </w:r>
    </w:p>
    <w:tbl>
      <w:tblPr>
        <w:tblW w:w="0" w:type="auto"/>
        <w:tblLook w:val="01E0"/>
      </w:tblPr>
      <w:tblGrid>
        <w:gridCol w:w="4961"/>
        <w:gridCol w:w="617"/>
      </w:tblGrid>
      <w:tr w:rsidR="00FA07C3" w:rsidRPr="002A1385" w:rsidTr="001551E6">
        <w:tc>
          <w:tcPr>
            <w:tcW w:w="0" w:type="auto"/>
          </w:tcPr>
          <w:p w:rsidR="00FA07C3" w:rsidRPr="002A1385" w:rsidRDefault="00FA07C3" w:rsidP="006F4D42">
            <w:pPr>
              <w:rPr>
                <w:bCs/>
              </w:rPr>
            </w:pPr>
            <w:r w:rsidRPr="002A1385">
              <w:rPr>
                <w:bCs/>
              </w:rPr>
              <w:t>akce pro osoby se zdravotním postižením</w:t>
            </w:r>
          </w:p>
        </w:tc>
        <w:tc>
          <w:tcPr>
            <w:tcW w:w="617" w:type="dxa"/>
          </w:tcPr>
          <w:p w:rsidR="00FA07C3" w:rsidRPr="002A1385" w:rsidRDefault="00FA07C3" w:rsidP="006F4D42">
            <w:pPr>
              <w:rPr>
                <w:bCs/>
              </w:rPr>
            </w:pPr>
            <w:r>
              <w:rPr>
                <w:bCs/>
              </w:rPr>
              <w:t>8</w:t>
            </w:r>
          </w:p>
        </w:tc>
      </w:tr>
      <w:tr w:rsidR="00FA07C3" w:rsidRPr="002A1385" w:rsidTr="001551E6">
        <w:tc>
          <w:tcPr>
            <w:tcW w:w="0" w:type="auto"/>
          </w:tcPr>
          <w:p w:rsidR="00FA07C3" w:rsidRPr="002A1385" w:rsidRDefault="00FA07C3" w:rsidP="006F4D42">
            <w:pPr>
              <w:rPr>
                <w:bCs/>
              </w:rPr>
            </w:pPr>
            <w:r w:rsidRPr="002A1385">
              <w:t>akce pro veřejnost</w:t>
            </w:r>
          </w:p>
        </w:tc>
        <w:tc>
          <w:tcPr>
            <w:tcW w:w="617" w:type="dxa"/>
          </w:tcPr>
          <w:p w:rsidR="00FA07C3" w:rsidRPr="002A1385" w:rsidRDefault="00FA07C3" w:rsidP="006F4D42">
            <w:pPr>
              <w:rPr>
                <w:bCs/>
              </w:rPr>
            </w:pPr>
            <w:r>
              <w:t>9</w:t>
            </w:r>
          </w:p>
        </w:tc>
      </w:tr>
      <w:tr w:rsidR="00FA07C3" w:rsidRPr="002A1385" w:rsidTr="001551E6">
        <w:tc>
          <w:tcPr>
            <w:tcW w:w="0" w:type="auto"/>
          </w:tcPr>
          <w:p w:rsidR="00FA07C3" w:rsidRPr="002A1385" w:rsidRDefault="00FA07C3" w:rsidP="006F4D42">
            <w:pPr>
              <w:rPr>
                <w:bCs/>
              </w:rPr>
            </w:pPr>
            <w:r w:rsidRPr="002A1385">
              <w:t>exkurze, přednášky pro studenty všech typů škol</w:t>
            </w:r>
          </w:p>
        </w:tc>
        <w:tc>
          <w:tcPr>
            <w:tcW w:w="617" w:type="dxa"/>
          </w:tcPr>
          <w:p w:rsidR="00FA07C3" w:rsidRPr="002A1385" w:rsidRDefault="00FA07C3" w:rsidP="006F4D42">
            <w:pPr>
              <w:rPr>
                <w:bCs/>
              </w:rPr>
            </w:pPr>
            <w:r>
              <w:t>21</w:t>
            </w:r>
          </w:p>
        </w:tc>
      </w:tr>
    </w:tbl>
    <w:p w:rsidR="00FA07C3" w:rsidRDefault="00FA07C3" w:rsidP="00240D54">
      <w:pPr>
        <w:rPr>
          <w:b/>
          <w:bCs/>
          <w:u w:val="single"/>
        </w:rPr>
      </w:pPr>
    </w:p>
    <w:p w:rsidR="00FA07C3" w:rsidRPr="002A1385" w:rsidRDefault="00FA07C3" w:rsidP="00240D54">
      <w:pPr>
        <w:rPr>
          <w:b/>
          <w:u w:val="single"/>
        </w:rPr>
      </w:pPr>
      <w:r w:rsidRPr="002A1385">
        <w:rPr>
          <w:b/>
          <w:bCs/>
          <w:u w:val="single"/>
        </w:rPr>
        <w:t xml:space="preserve">Školení </w:t>
      </w:r>
      <w:r w:rsidRPr="002A1385">
        <w:rPr>
          <w:b/>
          <w:u w:val="single"/>
        </w:rPr>
        <w:t xml:space="preserve">žadatelů o vodicí psy </w:t>
      </w:r>
    </w:p>
    <w:tbl>
      <w:tblPr>
        <w:tblW w:w="0" w:type="auto"/>
        <w:tblLook w:val="01E0"/>
      </w:tblPr>
      <w:tblGrid>
        <w:gridCol w:w="2765"/>
        <w:gridCol w:w="1511"/>
      </w:tblGrid>
      <w:tr w:rsidR="00FA07C3" w:rsidRPr="002A1385" w:rsidTr="00D1133B">
        <w:tc>
          <w:tcPr>
            <w:tcW w:w="2765" w:type="dxa"/>
          </w:tcPr>
          <w:p w:rsidR="00FA07C3" w:rsidRPr="002A1385" w:rsidRDefault="00FA07C3" w:rsidP="00D1133B">
            <w:pPr>
              <w:rPr>
                <w:bCs/>
              </w:rPr>
            </w:pPr>
            <w:r w:rsidRPr="002A1385">
              <w:rPr>
                <w:bCs/>
              </w:rPr>
              <w:t>celkem se zúčastnilo</w:t>
            </w:r>
          </w:p>
        </w:tc>
        <w:tc>
          <w:tcPr>
            <w:tcW w:w="1511" w:type="dxa"/>
          </w:tcPr>
          <w:p w:rsidR="00FA07C3" w:rsidRPr="002A1385" w:rsidRDefault="00FA07C3" w:rsidP="00D1133B">
            <w:pPr>
              <w:rPr>
                <w:bCs/>
              </w:rPr>
            </w:pPr>
            <w:r>
              <w:rPr>
                <w:bCs/>
              </w:rPr>
              <w:t>5</w:t>
            </w:r>
            <w:r w:rsidRPr="002A1385">
              <w:rPr>
                <w:bCs/>
              </w:rPr>
              <w:t xml:space="preserve"> klientů</w:t>
            </w:r>
            <w:r w:rsidRPr="002A1385">
              <w:t xml:space="preserve">  </w:t>
            </w:r>
          </w:p>
        </w:tc>
      </w:tr>
    </w:tbl>
    <w:p w:rsidR="00FA07C3" w:rsidRPr="002A1385" w:rsidRDefault="00FA07C3" w:rsidP="00240D54">
      <w:pPr>
        <w:rPr>
          <w:b/>
          <w:u w:val="single"/>
        </w:rPr>
      </w:pPr>
    </w:p>
    <w:p w:rsidR="00FA07C3" w:rsidRPr="002A1385" w:rsidRDefault="00FA07C3" w:rsidP="00240D54">
      <w:r w:rsidRPr="002A1385">
        <w:rPr>
          <w:b/>
          <w:u w:val="single"/>
        </w:rPr>
        <w:t xml:space="preserve">Nové žádosti o psy </w:t>
      </w:r>
      <w:r w:rsidRPr="002A1385">
        <w:t xml:space="preserve"> -  </w:t>
      </w:r>
      <w:r>
        <w:t>5</w:t>
      </w:r>
      <w:r w:rsidRPr="002A1385">
        <w:t xml:space="preserve"> klientů</w:t>
      </w:r>
    </w:p>
    <w:p w:rsidR="00FA07C3" w:rsidRPr="002A1385" w:rsidRDefault="00FA07C3" w:rsidP="00240D54">
      <w:pPr>
        <w:rPr>
          <w:b/>
          <w:u w:val="single"/>
        </w:rPr>
      </w:pPr>
    </w:p>
    <w:p w:rsidR="00FA07C3" w:rsidRPr="002A1385" w:rsidRDefault="00FA07C3" w:rsidP="00240D54">
      <w:pPr>
        <w:rPr>
          <w:b/>
          <w:u w:val="single"/>
        </w:rPr>
      </w:pPr>
      <w:r w:rsidRPr="002A1385">
        <w:rPr>
          <w:b/>
          <w:u w:val="single"/>
        </w:rPr>
        <w:t>Pobyty klientů v SVVP</w:t>
      </w:r>
    </w:p>
    <w:tbl>
      <w:tblPr>
        <w:tblW w:w="0" w:type="auto"/>
        <w:tblLook w:val="01E0"/>
      </w:tblPr>
      <w:tblGrid>
        <w:gridCol w:w="2765"/>
        <w:gridCol w:w="1511"/>
      </w:tblGrid>
      <w:tr w:rsidR="00FA07C3" w:rsidRPr="002A1385" w:rsidTr="00D1133B">
        <w:tc>
          <w:tcPr>
            <w:tcW w:w="2765" w:type="dxa"/>
          </w:tcPr>
          <w:p w:rsidR="00FA07C3" w:rsidRPr="002A1385" w:rsidRDefault="00FA07C3" w:rsidP="00D1133B">
            <w:pPr>
              <w:rPr>
                <w:bCs/>
              </w:rPr>
            </w:pPr>
            <w:r w:rsidRPr="002A1385">
              <w:t>při předávání</w:t>
            </w:r>
            <w:r w:rsidRPr="002A1385">
              <w:rPr>
                <w:bCs/>
              </w:rPr>
              <w:t xml:space="preserve"> </w:t>
            </w:r>
          </w:p>
        </w:tc>
        <w:tc>
          <w:tcPr>
            <w:tcW w:w="1511" w:type="dxa"/>
          </w:tcPr>
          <w:p w:rsidR="00FA07C3" w:rsidRPr="002A1385" w:rsidRDefault="00FA07C3" w:rsidP="00D1133B">
            <w:pPr>
              <w:rPr>
                <w:bCs/>
              </w:rPr>
            </w:pPr>
            <w:r>
              <w:rPr>
                <w:bCs/>
              </w:rPr>
              <w:t>7</w:t>
            </w:r>
            <w:r w:rsidRPr="002A1385">
              <w:rPr>
                <w:bCs/>
              </w:rPr>
              <w:t xml:space="preserve"> klientů</w:t>
            </w:r>
            <w:r w:rsidRPr="002A1385">
              <w:t xml:space="preserve">  </w:t>
            </w:r>
          </w:p>
        </w:tc>
      </w:tr>
      <w:tr w:rsidR="00FA07C3" w:rsidRPr="002A1385" w:rsidTr="00D1133B">
        <w:tc>
          <w:tcPr>
            <w:tcW w:w="2765" w:type="dxa"/>
          </w:tcPr>
          <w:p w:rsidR="00FA07C3" w:rsidRPr="002A1385" w:rsidRDefault="00FA07C3" w:rsidP="00D1133B">
            <w:pPr>
              <w:rPr>
                <w:bCs/>
              </w:rPr>
            </w:pPr>
            <w:r w:rsidRPr="002A1385">
              <w:t xml:space="preserve">po předání </w:t>
            </w:r>
          </w:p>
        </w:tc>
        <w:tc>
          <w:tcPr>
            <w:tcW w:w="1511" w:type="dxa"/>
          </w:tcPr>
          <w:p w:rsidR="00FA07C3" w:rsidRPr="002A1385" w:rsidRDefault="00FA07C3" w:rsidP="00D1133B">
            <w:pPr>
              <w:rPr>
                <w:bCs/>
              </w:rPr>
            </w:pPr>
            <w:r>
              <w:t>12</w:t>
            </w:r>
            <w:r w:rsidRPr="002A1385">
              <w:t xml:space="preserve"> klientů</w:t>
            </w:r>
          </w:p>
        </w:tc>
      </w:tr>
    </w:tbl>
    <w:p w:rsidR="00FA07C3" w:rsidRDefault="00FA07C3" w:rsidP="006F4D42">
      <w:pPr>
        <w:rPr>
          <w:b/>
          <w:bCs/>
          <w:u w:val="single"/>
        </w:rPr>
      </w:pPr>
    </w:p>
    <w:p w:rsidR="00FA07C3" w:rsidRPr="002A1385" w:rsidRDefault="00FA07C3" w:rsidP="00240D54">
      <w:pPr>
        <w:rPr>
          <w:b/>
          <w:u w:val="single"/>
        </w:rPr>
      </w:pPr>
      <w:r w:rsidRPr="002A1385">
        <w:rPr>
          <w:b/>
          <w:u w:val="single"/>
        </w:rPr>
        <w:t>Následné služby po předání psa</w:t>
      </w:r>
    </w:p>
    <w:tbl>
      <w:tblPr>
        <w:tblW w:w="0" w:type="auto"/>
        <w:tblLook w:val="01E0"/>
      </w:tblPr>
      <w:tblGrid>
        <w:gridCol w:w="3384"/>
        <w:gridCol w:w="1464"/>
      </w:tblGrid>
      <w:tr w:rsidR="00FA07C3" w:rsidRPr="002A1385" w:rsidTr="00D1133B">
        <w:tc>
          <w:tcPr>
            <w:tcW w:w="0" w:type="auto"/>
          </w:tcPr>
          <w:p w:rsidR="00FA07C3" w:rsidRPr="002A1385" w:rsidRDefault="00FA07C3" w:rsidP="00D1133B">
            <w:pPr>
              <w:rPr>
                <w:bCs/>
              </w:rPr>
            </w:pPr>
            <w:r w:rsidRPr="002A1385">
              <w:t>pravidelné klientské dny v SVVP</w:t>
            </w:r>
          </w:p>
        </w:tc>
        <w:tc>
          <w:tcPr>
            <w:tcW w:w="0" w:type="auto"/>
          </w:tcPr>
          <w:p w:rsidR="00FA07C3" w:rsidRPr="002A1385" w:rsidRDefault="00FA07C3" w:rsidP="00D1133B">
            <w:pPr>
              <w:rPr>
                <w:bCs/>
              </w:rPr>
            </w:pPr>
            <w:r w:rsidRPr="002A1385">
              <w:t>40 dnů</w:t>
            </w:r>
          </w:p>
        </w:tc>
      </w:tr>
      <w:tr w:rsidR="00FA07C3" w:rsidRPr="002A1385" w:rsidTr="00D1133B">
        <w:tc>
          <w:tcPr>
            <w:tcW w:w="0" w:type="auto"/>
          </w:tcPr>
          <w:p w:rsidR="00FA07C3" w:rsidRPr="00240D54" w:rsidRDefault="00FA07C3" w:rsidP="00D1133B">
            <w:r w:rsidRPr="00240D54">
              <w:t xml:space="preserve">návštěvnost je průměrně </w:t>
            </w:r>
          </w:p>
        </w:tc>
        <w:tc>
          <w:tcPr>
            <w:tcW w:w="0" w:type="auto"/>
          </w:tcPr>
          <w:p w:rsidR="00FA07C3" w:rsidRPr="00240D54" w:rsidRDefault="00FA07C3" w:rsidP="00D1133B">
            <w:r w:rsidRPr="00240D54">
              <w:t>7 klientů</w:t>
            </w:r>
          </w:p>
        </w:tc>
      </w:tr>
      <w:tr w:rsidR="00FA07C3" w:rsidRPr="002A1385" w:rsidTr="00D1133B">
        <w:tc>
          <w:tcPr>
            <w:tcW w:w="0" w:type="auto"/>
          </w:tcPr>
          <w:p w:rsidR="00FA07C3" w:rsidRPr="002A1385" w:rsidRDefault="00FA07C3" w:rsidP="00D1133B">
            <w:r w:rsidRPr="002A1385">
              <w:t>letní týdenní soustředění</w:t>
            </w:r>
          </w:p>
        </w:tc>
        <w:tc>
          <w:tcPr>
            <w:tcW w:w="0" w:type="auto"/>
          </w:tcPr>
          <w:p w:rsidR="00FA07C3" w:rsidRPr="002A1385" w:rsidRDefault="00FA07C3" w:rsidP="00D1133B">
            <w:r>
              <w:t>11</w:t>
            </w:r>
            <w:r w:rsidRPr="002A1385">
              <w:t xml:space="preserve"> účastníků</w:t>
            </w:r>
          </w:p>
        </w:tc>
      </w:tr>
      <w:tr w:rsidR="00FA07C3" w:rsidRPr="002A1385" w:rsidTr="00D1133B">
        <w:tc>
          <w:tcPr>
            <w:tcW w:w="0" w:type="auto"/>
          </w:tcPr>
          <w:p w:rsidR="00FA07C3" w:rsidRPr="002A1385" w:rsidRDefault="00FA07C3" w:rsidP="00D1133B">
            <w:pPr>
              <w:rPr>
                <w:bCs/>
              </w:rPr>
            </w:pPr>
            <w:r w:rsidRPr="002A1385">
              <w:t>soutěže s vodicími psy</w:t>
            </w:r>
          </w:p>
        </w:tc>
        <w:tc>
          <w:tcPr>
            <w:tcW w:w="0" w:type="auto"/>
          </w:tcPr>
          <w:p w:rsidR="00FA07C3" w:rsidRPr="002A1385" w:rsidRDefault="00FA07C3" w:rsidP="00D1133B">
            <w:pPr>
              <w:rPr>
                <w:bCs/>
              </w:rPr>
            </w:pPr>
            <w:r>
              <w:t>46</w:t>
            </w:r>
            <w:r w:rsidRPr="002A1385">
              <w:t xml:space="preserve"> klientů</w:t>
            </w:r>
          </w:p>
        </w:tc>
      </w:tr>
    </w:tbl>
    <w:p w:rsidR="00FA07C3" w:rsidRPr="002A1385" w:rsidRDefault="00FA07C3" w:rsidP="006F4D42"/>
    <w:p w:rsidR="00FA07C3" w:rsidRPr="002A1385" w:rsidRDefault="00FA07C3" w:rsidP="006F4D42">
      <w:pPr>
        <w:rPr>
          <w:b/>
          <w:u w:val="single"/>
        </w:rPr>
      </w:pPr>
      <w:r w:rsidRPr="002A1385">
        <w:rPr>
          <w:b/>
          <w:bCs/>
          <w:u w:val="single"/>
        </w:rPr>
        <w:t xml:space="preserve">Vycvičeno a předáno vodicích psů </w:t>
      </w:r>
    </w:p>
    <w:tbl>
      <w:tblPr>
        <w:tblW w:w="0" w:type="auto"/>
        <w:tblLook w:val="01E0"/>
      </w:tblPr>
      <w:tblGrid>
        <w:gridCol w:w="2765"/>
        <w:gridCol w:w="1511"/>
      </w:tblGrid>
      <w:tr w:rsidR="00FA07C3" w:rsidRPr="002A1385" w:rsidTr="001551E6">
        <w:tc>
          <w:tcPr>
            <w:tcW w:w="2765" w:type="dxa"/>
          </w:tcPr>
          <w:p w:rsidR="00FA07C3" w:rsidRPr="002A1385" w:rsidRDefault="00FA07C3" w:rsidP="006F4D42">
            <w:pPr>
              <w:rPr>
                <w:bCs/>
              </w:rPr>
            </w:pPr>
            <w:r w:rsidRPr="002A1385">
              <w:t xml:space="preserve">vycvičeno vodicích psů </w:t>
            </w:r>
          </w:p>
        </w:tc>
        <w:tc>
          <w:tcPr>
            <w:tcW w:w="1511" w:type="dxa"/>
          </w:tcPr>
          <w:p w:rsidR="00FA07C3" w:rsidRPr="002A1385" w:rsidRDefault="00FA07C3" w:rsidP="006F4D42">
            <w:pPr>
              <w:rPr>
                <w:bCs/>
              </w:rPr>
            </w:pPr>
            <w:r>
              <w:rPr>
                <w:bCs/>
              </w:rPr>
              <w:t>9</w:t>
            </w:r>
          </w:p>
        </w:tc>
      </w:tr>
      <w:tr w:rsidR="00FA07C3" w:rsidRPr="002A1385" w:rsidTr="001551E6">
        <w:tc>
          <w:tcPr>
            <w:tcW w:w="2765" w:type="dxa"/>
          </w:tcPr>
          <w:p w:rsidR="00FA07C3" w:rsidRPr="002A1385" w:rsidRDefault="00FA07C3" w:rsidP="006F4D42">
            <w:pPr>
              <w:rPr>
                <w:bCs/>
              </w:rPr>
            </w:pPr>
            <w:r w:rsidRPr="002A1385">
              <w:t xml:space="preserve">předáno vodicích psů </w:t>
            </w:r>
          </w:p>
        </w:tc>
        <w:tc>
          <w:tcPr>
            <w:tcW w:w="1511" w:type="dxa"/>
          </w:tcPr>
          <w:p w:rsidR="00FA07C3" w:rsidRPr="002A1385" w:rsidRDefault="00FA07C3" w:rsidP="006F4D42">
            <w:pPr>
              <w:rPr>
                <w:bCs/>
              </w:rPr>
            </w:pPr>
            <w:r w:rsidRPr="002A1385">
              <w:t>9</w:t>
            </w:r>
          </w:p>
        </w:tc>
      </w:tr>
    </w:tbl>
    <w:p w:rsidR="00FA07C3" w:rsidRPr="002A1385" w:rsidRDefault="00FA07C3" w:rsidP="006F4D42"/>
    <w:p w:rsidR="00FA07C3" w:rsidRPr="002A1385" w:rsidRDefault="00FA07C3" w:rsidP="006F4D42">
      <w:pPr>
        <w:rPr>
          <w:b/>
          <w:u w:val="single"/>
        </w:rPr>
      </w:pPr>
      <w:bookmarkStart w:id="67" w:name="_Toc328051597"/>
      <w:r w:rsidRPr="002A1385">
        <w:rPr>
          <w:b/>
          <w:u w:val="single"/>
        </w:rPr>
        <w:t>Nakoupeno a odchováno štěňat</w:t>
      </w:r>
      <w:bookmarkEnd w:id="67"/>
      <w:r w:rsidRPr="002A1385">
        <w:rPr>
          <w:b/>
          <w:u w:val="single"/>
        </w:rPr>
        <w:t xml:space="preserve">  </w:t>
      </w:r>
    </w:p>
    <w:tbl>
      <w:tblPr>
        <w:tblW w:w="0" w:type="auto"/>
        <w:tblLook w:val="01E0"/>
      </w:tblPr>
      <w:tblGrid>
        <w:gridCol w:w="2765"/>
        <w:gridCol w:w="1511"/>
      </w:tblGrid>
      <w:tr w:rsidR="00FA07C3" w:rsidRPr="002A1385" w:rsidTr="001551E6">
        <w:tc>
          <w:tcPr>
            <w:tcW w:w="2765" w:type="dxa"/>
          </w:tcPr>
          <w:p w:rsidR="00FA07C3" w:rsidRPr="002A1385" w:rsidRDefault="00FA07C3" w:rsidP="006F4D42">
            <w:pPr>
              <w:rPr>
                <w:bCs/>
              </w:rPr>
            </w:pPr>
            <w:r w:rsidRPr="002A1385">
              <w:rPr>
                <w:bCs/>
              </w:rPr>
              <w:t xml:space="preserve">nakoupeno štěňat </w:t>
            </w:r>
          </w:p>
        </w:tc>
        <w:tc>
          <w:tcPr>
            <w:tcW w:w="1511" w:type="dxa"/>
          </w:tcPr>
          <w:p w:rsidR="00FA07C3" w:rsidRPr="002A1385" w:rsidRDefault="00FA07C3" w:rsidP="006F4D42">
            <w:pPr>
              <w:rPr>
                <w:bCs/>
              </w:rPr>
            </w:pPr>
            <w:r>
              <w:rPr>
                <w:bCs/>
              </w:rPr>
              <w:t>14</w:t>
            </w:r>
          </w:p>
        </w:tc>
      </w:tr>
      <w:tr w:rsidR="00FA07C3" w:rsidRPr="002A1385" w:rsidTr="001551E6">
        <w:tc>
          <w:tcPr>
            <w:tcW w:w="2765" w:type="dxa"/>
          </w:tcPr>
          <w:p w:rsidR="00FA07C3" w:rsidRPr="002A1385" w:rsidRDefault="00FA07C3" w:rsidP="006F4D42">
            <w:pPr>
              <w:rPr>
                <w:bCs/>
              </w:rPr>
            </w:pPr>
            <w:r w:rsidRPr="002A1385">
              <w:t xml:space="preserve">vlastní odchov štěňat </w:t>
            </w:r>
          </w:p>
        </w:tc>
        <w:tc>
          <w:tcPr>
            <w:tcW w:w="1511" w:type="dxa"/>
          </w:tcPr>
          <w:p w:rsidR="00FA07C3" w:rsidRPr="002A1385" w:rsidRDefault="00FA07C3" w:rsidP="006F4D42">
            <w:pPr>
              <w:rPr>
                <w:bCs/>
              </w:rPr>
            </w:pPr>
            <w:r w:rsidRPr="002A1385">
              <w:t>1</w:t>
            </w:r>
            <w:r>
              <w:t>1</w:t>
            </w:r>
          </w:p>
        </w:tc>
      </w:tr>
    </w:tbl>
    <w:p w:rsidR="00FA07C3" w:rsidRPr="002A1385" w:rsidRDefault="00FA07C3" w:rsidP="006F4D42"/>
    <w:p w:rsidR="00FA07C3" w:rsidRPr="002A1385" w:rsidRDefault="00FA07C3" w:rsidP="006F4D42">
      <w:pPr>
        <w:rPr>
          <w:b/>
          <w:bCs/>
          <w:u w:val="single"/>
        </w:rPr>
      </w:pPr>
      <w:r w:rsidRPr="002A1385">
        <w:rPr>
          <w:b/>
          <w:bCs/>
          <w:u w:val="single"/>
        </w:rPr>
        <w:t>Vyřazeno z výchovy a výcviku</w:t>
      </w:r>
    </w:p>
    <w:tbl>
      <w:tblPr>
        <w:tblW w:w="0" w:type="auto"/>
        <w:tblLook w:val="01E0"/>
      </w:tblPr>
      <w:tblGrid>
        <w:gridCol w:w="913"/>
        <w:gridCol w:w="3848"/>
        <w:gridCol w:w="1721"/>
      </w:tblGrid>
      <w:tr w:rsidR="00FA07C3" w:rsidRPr="002A1385" w:rsidTr="001551E6">
        <w:tc>
          <w:tcPr>
            <w:tcW w:w="0" w:type="auto"/>
          </w:tcPr>
          <w:p w:rsidR="00FA07C3" w:rsidRPr="002A1385" w:rsidRDefault="00FA07C3" w:rsidP="006F4D42">
            <w:pPr>
              <w:rPr>
                <w:bCs/>
              </w:rPr>
            </w:pPr>
            <w:r w:rsidRPr="002A1385">
              <w:rPr>
                <w:bCs/>
              </w:rPr>
              <w:t>celkem</w:t>
            </w:r>
          </w:p>
        </w:tc>
        <w:tc>
          <w:tcPr>
            <w:tcW w:w="0" w:type="auto"/>
          </w:tcPr>
          <w:p w:rsidR="00FA07C3" w:rsidRPr="002A1385" w:rsidRDefault="00FA07C3" w:rsidP="006F4D42">
            <w:pPr>
              <w:rPr>
                <w:bCs/>
              </w:rPr>
            </w:pPr>
          </w:p>
        </w:tc>
        <w:tc>
          <w:tcPr>
            <w:tcW w:w="0" w:type="auto"/>
          </w:tcPr>
          <w:p w:rsidR="00FA07C3" w:rsidRPr="002A1385" w:rsidRDefault="00FA07C3" w:rsidP="006F4D42">
            <w:pPr>
              <w:rPr>
                <w:bCs/>
              </w:rPr>
            </w:pPr>
            <w:r w:rsidRPr="002A1385">
              <w:rPr>
                <w:bCs/>
              </w:rPr>
              <w:t>15 psů a štěňat</w:t>
            </w:r>
          </w:p>
        </w:tc>
      </w:tr>
      <w:tr w:rsidR="00FA07C3" w:rsidRPr="002A1385" w:rsidTr="001551E6">
        <w:tc>
          <w:tcPr>
            <w:tcW w:w="0" w:type="auto"/>
          </w:tcPr>
          <w:p w:rsidR="00FA07C3" w:rsidRPr="002A1385" w:rsidRDefault="00FA07C3" w:rsidP="006F4D42">
            <w:pPr>
              <w:rPr>
                <w:bCs/>
              </w:rPr>
            </w:pPr>
            <w:r w:rsidRPr="002A1385">
              <w:t>z toho</w:t>
            </w:r>
          </w:p>
        </w:tc>
        <w:tc>
          <w:tcPr>
            <w:tcW w:w="0" w:type="auto"/>
          </w:tcPr>
          <w:p w:rsidR="00FA07C3" w:rsidRPr="002A1385" w:rsidRDefault="00FA07C3" w:rsidP="006F4D42">
            <w:pPr>
              <w:rPr>
                <w:bCs/>
              </w:rPr>
            </w:pPr>
            <w:r w:rsidRPr="002A1385">
              <w:t>štěňata z povahových důvodů</w:t>
            </w:r>
          </w:p>
        </w:tc>
        <w:tc>
          <w:tcPr>
            <w:tcW w:w="0" w:type="auto"/>
          </w:tcPr>
          <w:p w:rsidR="00FA07C3" w:rsidRPr="002A1385" w:rsidRDefault="00FA07C3" w:rsidP="006F4D42">
            <w:pPr>
              <w:rPr>
                <w:bCs/>
              </w:rPr>
            </w:pPr>
            <w:r w:rsidRPr="002A1385">
              <w:rPr>
                <w:bCs/>
              </w:rPr>
              <w:t>1</w:t>
            </w:r>
          </w:p>
        </w:tc>
      </w:tr>
      <w:tr w:rsidR="00FA07C3" w:rsidRPr="002A1385" w:rsidTr="001551E6">
        <w:tc>
          <w:tcPr>
            <w:tcW w:w="0" w:type="auto"/>
          </w:tcPr>
          <w:p w:rsidR="00FA07C3" w:rsidRPr="002A1385" w:rsidRDefault="00FA07C3" w:rsidP="006F4D42">
            <w:pPr>
              <w:rPr>
                <w:bCs/>
              </w:rPr>
            </w:pPr>
          </w:p>
        </w:tc>
        <w:tc>
          <w:tcPr>
            <w:tcW w:w="0" w:type="auto"/>
          </w:tcPr>
          <w:p w:rsidR="00FA07C3" w:rsidRPr="002A1385" w:rsidRDefault="00FA07C3" w:rsidP="006F4D42">
            <w:pPr>
              <w:rPr>
                <w:bCs/>
              </w:rPr>
            </w:pPr>
            <w:r w:rsidRPr="002A1385">
              <w:t>štěňata ze zdravotních důvodů</w:t>
            </w:r>
          </w:p>
        </w:tc>
        <w:tc>
          <w:tcPr>
            <w:tcW w:w="0" w:type="auto"/>
          </w:tcPr>
          <w:p w:rsidR="00FA07C3" w:rsidRPr="002A1385" w:rsidRDefault="00FA07C3" w:rsidP="006F4D42">
            <w:pPr>
              <w:rPr>
                <w:bCs/>
              </w:rPr>
            </w:pPr>
            <w:r>
              <w:rPr>
                <w:bCs/>
              </w:rPr>
              <w:t>0</w:t>
            </w:r>
          </w:p>
        </w:tc>
      </w:tr>
      <w:tr w:rsidR="00FA07C3" w:rsidRPr="002A1385" w:rsidTr="001551E6">
        <w:tc>
          <w:tcPr>
            <w:tcW w:w="0" w:type="auto"/>
          </w:tcPr>
          <w:p w:rsidR="00FA07C3" w:rsidRPr="002A1385" w:rsidRDefault="00FA07C3" w:rsidP="006F4D42"/>
        </w:tc>
        <w:tc>
          <w:tcPr>
            <w:tcW w:w="0" w:type="auto"/>
          </w:tcPr>
          <w:p w:rsidR="00FA07C3" w:rsidRPr="002A1385" w:rsidRDefault="00FA07C3" w:rsidP="006F4D42">
            <w:r w:rsidRPr="002A1385">
              <w:rPr>
                <w:bCs/>
              </w:rPr>
              <w:t>štěňata úhyn</w:t>
            </w:r>
          </w:p>
        </w:tc>
        <w:tc>
          <w:tcPr>
            <w:tcW w:w="0" w:type="auto"/>
          </w:tcPr>
          <w:p w:rsidR="00FA07C3" w:rsidRPr="002A1385" w:rsidRDefault="00FA07C3" w:rsidP="006F4D42">
            <w:r w:rsidRPr="002A1385">
              <w:t>0</w:t>
            </w:r>
          </w:p>
        </w:tc>
      </w:tr>
      <w:tr w:rsidR="00FA07C3" w:rsidRPr="002A1385" w:rsidTr="001551E6">
        <w:tc>
          <w:tcPr>
            <w:tcW w:w="0" w:type="auto"/>
          </w:tcPr>
          <w:p w:rsidR="00FA07C3" w:rsidRPr="002A1385" w:rsidRDefault="00FA07C3" w:rsidP="006F4D42">
            <w:pPr>
              <w:rPr>
                <w:bCs/>
              </w:rPr>
            </w:pPr>
          </w:p>
        </w:tc>
        <w:tc>
          <w:tcPr>
            <w:tcW w:w="0" w:type="auto"/>
          </w:tcPr>
          <w:p w:rsidR="00FA07C3" w:rsidRPr="002A1385" w:rsidRDefault="00FA07C3" w:rsidP="006F4D42">
            <w:r w:rsidRPr="002A1385">
              <w:t>psi ve výcviku z povahových důvodů</w:t>
            </w:r>
          </w:p>
        </w:tc>
        <w:tc>
          <w:tcPr>
            <w:tcW w:w="0" w:type="auto"/>
          </w:tcPr>
          <w:p w:rsidR="00FA07C3" w:rsidRPr="002A1385" w:rsidRDefault="00FA07C3" w:rsidP="006F4D42">
            <w:pPr>
              <w:rPr>
                <w:bCs/>
              </w:rPr>
            </w:pPr>
            <w:r>
              <w:rPr>
                <w:bCs/>
              </w:rPr>
              <w:t>6</w:t>
            </w:r>
          </w:p>
        </w:tc>
      </w:tr>
      <w:tr w:rsidR="00FA07C3" w:rsidRPr="002A1385" w:rsidTr="001551E6">
        <w:tc>
          <w:tcPr>
            <w:tcW w:w="0" w:type="auto"/>
          </w:tcPr>
          <w:p w:rsidR="00FA07C3" w:rsidRPr="002A1385" w:rsidRDefault="00FA07C3" w:rsidP="006F4D42">
            <w:pPr>
              <w:rPr>
                <w:bCs/>
              </w:rPr>
            </w:pPr>
          </w:p>
        </w:tc>
        <w:tc>
          <w:tcPr>
            <w:tcW w:w="0" w:type="auto"/>
          </w:tcPr>
          <w:p w:rsidR="00FA07C3" w:rsidRPr="002A1385" w:rsidRDefault="00FA07C3" w:rsidP="00D1133B">
            <w:pPr>
              <w:rPr>
                <w:bCs/>
              </w:rPr>
            </w:pPr>
            <w:r w:rsidRPr="002A1385">
              <w:t>psi ve výcviku ze zdravotních důvodů</w:t>
            </w:r>
          </w:p>
        </w:tc>
        <w:tc>
          <w:tcPr>
            <w:tcW w:w="0" w:type="auto"/>
          </w:tcPr>
          <w:p w:rsidR="00FA07C3" w:rsidRPr="002A1385" w:rsidRDefault="00FA07C3" w:rsidP="00D1133B">
            <w:pPr>
              <w:rPr>
                <w:bCs/>
              </w:rPr>
            </w:pPr>
            <w:r>
              <w:rPr>
                <w:bCs/>
              </w:rPr>
              <w:t>7</w:t>
            </w:r>
          </w:p>
        </w:tc>
      </w:tr>
      <w:tr w:rsidR="00FA07C3" w:rsidRPr="002A1385" w:rsidTr="001551E6">
        <w:tc>
          <w:tcPr>
            <w:tcW w:w="0" w:type="auto"/>
          </w:tcPr>
          <w:p w:rsidR="00FA07C3" w:rsidRPr="002A1385" w:rsidRDefault="00FA07C3" w:rsidP="006F4D42">
            <w:pPr>
              <w:rPr>
                <w:bCs/>
              </w:rPr>
            </w:pPr>
          </w:p>
        </w:tc>
        <w:tc>
          <w:tcPr>
            <w:tcW w:w="0" w:type="auto"/>
          </w:tcPr>
          <w:p w:rsidR="00FA07C3" w:rsidRPr="002A1385" w:rsidRDefault="00FA07C3" w:rsidP="006F4D42">
            <w:pPr>
              <w:rPr>
                <w:bCs/>
              </w:rPr>
            </w:pPr>
            <w:r>
              <w:rPr>
                <w:bCs/>
              </w:rPr>
              <w:t>psi ve výcviku - úhyn</w:t>
            </w:r>
          </w:p>
        </w:tc>
        <w:tc>
          <w:tcPr>
            <w:tcW w:w="0" w:type="auto"/>
          </w:tcPr>
          <w:p w:rsidR="00FA07C3" w:rsidRPr="002A1385" w:rsidRDefault="00FA07C3" w:rsidP="006F4D42">
            <w:pPr>
              <w:rPr>
                <w:bCs/>
              </w:rPr>
            </w:pPr>
            <w:r>
              <w:rPr>
                <w:bCs/>
              </w:rPr>
              <w:t>1</w:t>
            </w:r>
          </w:p>
        </w:tc>
      </w:tr>
    </w:tbl>
    <w:p w:rsidR="00FA07C3" w:rsidRPr="002A1385" w:rsidRDefault="00FA07C3" w:rsidP="006F4D42">
      <w:bookmarkStart w:id="68" w:name="_Toc12873474"/>
      <w:bookmarkEnd w:id="65"/>
      <w:bookmarkEnd w:id="66"/>
    </w:p>
    <w:tbl>
      <w:tblPr>
        <w:tblW w:w="0" w:type="auto"/>
        <w:tblLook w:val="01E0"/>
      </w:tblPr>
      <w:tblGrid>
        <w:gridCol w:w="4605"/>
        <w:gridCol w:w="4656"/>
      </w:tblGrid>
      <w:tr w:rsidR="00FA07C3" w:rsidRPr="00FC7ABC" w:rsidTr="001F22B2">
        <w:tc>
          <w:tcPr>
            <w:tcW w:w="4605" w:type="dxa"/>
          </w:tcPr>
          <w:bookmarkEnd w:id="68"/>
          <w:p w:rsidR="00FA07C3" w:rsidRDefault="00FA07C3" w:rsidP="001F22B2">
            <w:r w:rsidRPr="006F4D42">
              <w:t>Důraz na velmi přísné sledování zdravotního stavu štěňat a dospělých psů, vytváření vlastní chovné linie pro konzistentní přísun štěňat vhodných pro výcvik má pro uživatele vodicích psů z dlouhodobého hlediska jednoznačně pozitivní účinnost, i když finanční náročnost služby tím stoupá.</w:t>
            </w:r>
          </w:p>
          <w:p w:rsidR="00FA07C3" w:rsidRPr="00FC7ABC" w:rsidRDefault="00FA07C3" w:rsidP="00D1133B">
            <w:pPr>
              <w:jc w:val="right"/>
              <w:rPr>
                <w:bCs/>
              </w:rPr>
            </w:pPr>
          </w:p>
        </w:tc>
        <w:tc>
          <w:tcPr>
            <w:tcW w:w="4656" w:type="dxa"/>
          </w:tcPr>
          <w:p w:rsidR="00FA07C3" w:rsidRDefault="00FA07C3" w:rsidP="005A4BDC">
            <w:pPr>
              <w:spacing w:line="240" w:lineRule="auto"/>
              <w:jc w:val="center"/>
              <w:rPr>
                <w:b/>
                <w:bCs/>
                <w:u w:val="single"/>
              </w:rPr>
            </w:pPr>
            <w:r w:rsidRPr="008D545F">
              <w:rPr>
                <w:b/>
                <w:noProof/>
                <w:u w:val="single"/>
              </w:rPr>
              <w:pict>
                <v:shape id="obrázek 17" o:spid="_x0000_i1041" type="#_x0000_t75" alt="Jana Votápková a Hermína" style="width:222pt;height:297.75pt;visibility:visible">
                  <v:imagedata r:id="rId51" o:title=""/>
                </v:shape>
              </w:pict>
            </w:r>
          </w:p>
          <w:p w:rsidR="00FA07C3" w:rsidRPr="00FC7ABC" w:rsidRDefault="00FA07C3" w:rsidP="005A4BDC">
            <w:pPr>
              <w:spacing w:line="240" w:lineRule="auto"/>
              <w:jc w:val="center"/>
              <w:rPr>
                <w:b/>
                <w:bCs/>
                <w:u w:val="single"/>
              </w:rPr>
            </w:pPr>
            <w:r>
              <w:rPr>
                <w:bCs/>
              </w:rPr>
              <w:t>Jana Votápková a Hermína</w:t>
            </w:r>
          </w:p>
        </w:tc>
      </w:tr>
    </w:tbl>
    <w:p w:rsidR="00FA07C3" w:rsidRPr="006F4D42" w:rsidRDefault="00FA07C3" w:rsidP="006F4D42"/>
    <w:p w:rsidR="00FA07C3" w:rsidRDefault="00FA07C3" w:rsidP="00B26F6E">
      <w:pPr>
        <w:pStyle w:val="Heading2"/>
      </w:pPr>
      <w:bookmarkStart w:id="69" w:name="_Toc391030141"/>
      <w:r>
        <w:t>Dobrovolnická služba</w:t>
      </w:r>
      <w:bookmarkEnd w:id="69"/>
    </w:p>
    <w:p w:rsidR="00FA07C3" w:rsidRPr="001B77A5" w:rsidRDefault="00FA07C3" w:rsidP="00B26F6E">
      <w:r w:rsidRPr="001B77A5">
        <w:t xml:space="preserve">Program dobrovolná dopomoc lidem se zrakovým postižením je dlouhodobě akreditován u Ministerstva vnitra ČR - v roce 2012 byla udělena SONS ČR opět akreditace na následující 3leté období (2013–2016). Sjednocená organizace nevidomých a slabozrakých vystupuje v programu jako organizace vysílající dobrovolníky pro zrakově postižené občany do TyfloCenter (se kterými je uzavřena smlouva o </w:t>
      </w:r>
      <w:r w:rsidRPr="00716D2D">
        <w:t>spolupráci) i</w:t>
      </w:r>
      <w:r w:rsidRPr="001B77A5">
        <w:t xml:space="preserve"> přijímající, kdy dobrovolníky uplatňuje na svých pracovištích. Do programu </w:t>
      </w:r>
      <w:r>
        <w:t>bylo</w:t>
      </w:r>
      <w:r w:rsidRPr="001B77A5">
        <w:t xml:space="preserve"> zapojeno v současné době celkem 1</w:t>
      </w:r>
      <w:r>
        <w:t>1</w:t>
      </w:r>
      <w:r w:rsidRPr="001B77A5">
        <w:t xml:space="preserve"> pracovišť SONS (Opava, Šumperk, Jeseník, Zlín, Vsetín, Kyjov, Prostějov, Nový Jičín, Olomouc, Blansko a Přerov) a 3 TyfloCentra (Jihlava, Olomouc, Plzeň).</w:t>
      </w:r>
    </w:p>
    <w:p w:rsidR="00FA07C3" w:rsidRPr="001B77A5" w:rsidRDefault="00FA07C3" w:rsidP="00B26F6E">
      <w:r w:rsidRPr="001B77A5">
        <w:t xml:space="preserve">Regionální koordinátoři uzavírají s dobrovolníky smlouvy o dobrovolné činnosti. Preferujeme dlouhodobou dobrovolnickou činnost. Pro zapojení dobrovolníka do programu vyžadujeme čistý trestní rejstřík (každý dobrovolník odevzdává výpis z rejstříku trestů). Pokud je dobrovolník mladší </w:t>
      </w:r>
      <w:r w:rsidRPr="00716D2D">
        <w:t>18</w:t>
      </w:r>
      <w:r w:rsidRPr="001B77A5">
        <w:t xml:space="preserve"> let, je po něm vyžadován také souhlas zákonného zástupce s činností. Každý dobrovolník je samozřejmě pojištěn a prochází školením v místě svého působení (TyfloCentrum, SIA nebo odbočky SONS) pod vedením koordinátora dobrovolníků. Tento koordinátor je dobrovolníkům a klientům k dispozici pro řešení různých nenadálých situací v rámci programu a hlavně zpočátku k úvodnímu „rozpohybování“ komunikace mezi dobrovolníkem a klientem. Dohlíží na chod programu ve svém zařízení. Jeho funkce je normativní i podpůrná, stejně tak jako funkce koordinátora programu, který sídlí v Praze a má na starosti kompletní správu programu vůči koordinátorům dobrovolníků. </w:t>
      </w:r>
    </w:p>
    <w:p w:rsidR="00FA07C3" w:rsidRPr="001B77A5" w:rsidRDefault="00FA07C3" w:rsidP="00B26F6E">
      <w:r w:rsidRPr="001B77A5">
        <w:t>Dobrovolník se může zapojit do skupinových aktivit s několika klienty (např. tvořivé dílny, účast na rekondičních pobytech a výletech, pomoc při skupinových sportovních aktivitách - zvuková střelba apod.) pořádaných v</w:t>
      </w:r>
      <w:r>
        <w:t>e</w:t>
      </w:r>
      <w:r w:rsidRPr="001B77A5">
        <w:t> střediscích SIA SONS popř. v TyfloCentrech nebo může spolupracovat individuálně s jedním klientem. Dvojice dobrovolník – klient je utvořena tak, aby maximálně vyhovovala oběma stranám. Co se týče společných aktivit, zde je výčet alespoň některých: realizace výletů (pěší turistika, dvojkolo), společné plavání, návštěvy posilovny či jiné sportovní aktivity, návštěvy kulturních představení, posezení v kavárně či restauraci a mnohé jiné akce pořádané pro zrakově postižené občany (hmatové výstavy, soutěže v dovednostech zrakově postižených lidí). Dále spolu mohou trávit volný čas luštěním křížovky, společným čtením knihy či časopisu, vykonáváním nejrůznějších domácích prací, jako je vaření, kutilství apod.</w:t>
      </w:r>
    </w:p>
    <w:p w:rsidR="00FA07C3" w:rsidRPr="001B77A5" w:rsidRDefault="00FA07C3" w:rsidP="00B26F6E">
      <w:r w:rsidRPr="001B77A5">
        <w:t xml:space="preserve">Dobrovolník může pomoci při nákupech i v zapojení nevidomého do společenského života v blízkém i vzdálenějším okolí. Výčet aktivit není konečný a záleží na možnostech, zájmech a přáních jak zrakově postiženého člověka, tak dobrovolníka a na jejich domluvě, jak chtějí společný čas trávit. </w:t>
      </w:r>
    </w:p>
    <w:p w:rsidR="00FA07C3" w:rsidRDefault="00FA07C3" w:rsidP="00B26F6E">
      <w:r w:rsidRPr="001B77A5">
        <w:t>V roce 201</w:t>
      </w:r>
      <w:r>
        <w:t>3 bylo registrováno 109</w:t>
      </w:r>
      <w:r w:rsidRPr="001B77A5">
        <w:t xml:space="preserve"> dobrovolníků.</w:t>
      </w:r>
    </w:p>
    <w:p w:rsidR="00FA07C3" w:rsidRPr="001B77A5" w:rsidRDefault="00FA07C3" w:rsidP="00B26F6E">
      <w:r>
        <w:br w:type="page"/>
      </w:r>
    </w:p>
    <w:p w:rsidR="00FA07C3" w:rsidRDefault="00FA07C3" w:rsidP="00B26F6E">
      <w:pPr>
        <w:pStyle w:val="Heading2"/>
      </w:pPr>
      <w:bookmarkStart w:id="70" w:name="_Toc328051577"/>
      <w:bookmarkStart w:id="71" w:name="_Toc328472451"/>
      <w:bookmarkStart w:id="72" w:name="_Toc391030142"/>
      <w:bookmarkStart w:id="73" w:name="_Toc196620065"/>
      <w:bookmarkStart w:id="74" w:name="_Toc265597932"/>
      <w:r>
        <w:t>Aktivity financované z </w:t>
      </w:r>
      <w:bookmarkEnd w:id="70"/>
      <w:bookmarkEnd w:id="71"/>
      <w:r>
        <w:t>Evropské unie</w:t>
      </w:r>
      <w:bookmarkEnd w:id="72"/>
    </w:p>
    <w:p w:rsidR="00FA07C3" w:rsidRDefault="00FA07C3" w:rsidP="00B26F6E">
      <w:pPr>
        <w:autoSpaceDE w:val="0"/>
        <w:autoSpaceDN w:val="0"/>
        <w:adjustRightInd w:val="0"/>
      </w:pPr>
      <w:r>
        <w:rPr>
          <w:noProof/>
        </w:rPr>
        <w:pict>
          <v:shape id="obrázek 18" o:spid="_x0000_i1042" type="#_x0000_t75" style="width:449.25pt;height:48.75pt;visibility:visible">
            <v:imagedata r:id="rId52" o:title=""/>
          </v:shape>
        </w:pict>
      </w:r>
    </w:p>
    <w:p w:rsidR="00FA07C3" w:rsidRDefault="00FA07C3" w:rsidP="00B26F6E">
      <w:pPr>
        <w:autoSpaceDE w:val="0"/>
        <w:autoSpaceDN w:val="0"/>
        <w:adjustRightInd w:val="0"/>
      </w:pPr>
      <w:r>
        <w:t>V roce 2013 byly z prostředků Evropského sociálního fondu realizovány 3 projekty:</w:t>
      </w:r>
    </w:p>
    <w:p w:rsidR="00FA07C3" w:rsidRDefault="00FA07C3" w:rsidP="00217515">
      <w:r w:rsidRPr="00142CAA">
        <w:rPr>
          <w:rFonts w:cs="Arial"/>
        </w:rPr>
        <w:t xml:space="preserve">- </w:t>
      </w:r>
      <w:r w:rsidRPr="001517F3">
        <w:rPr>
          <w:rFonts w:cs="Arial"/>
        </w:rPr>
        <w:t>Finanční gramotnost jako nástroj uplatnění na trhu práce pro osoby se zrakovým postižením</w:t>
      </w:r>
      <w:r w:rsidRPr="00142CAA">
        <w:rPr>
          <w:rFonts w:cs="Arial"/>
        </w:rPr>
        <w:t xml:space="preserve"> (</w:t>
      </w:r>
      <w:r>
        <w:rPr>
          <w:rFonts w:cs="Arial"/>
        </w:rPr>
        <w:t>1. 1. 2012 – 31</w:t>
      </w:r>
      <w:r w:rsidRPr="00142CAA">
        <w:rPr>
          <w:rFonts w:cs="Arial"/>
        </w:rPr>
        <w:t>.</w:t>
      </w:r>
      <w:r>
        <w:rPr>
          <w:rFonts w:cs="Arial"/>
        </w:rPr>
        <w:t xml:space="preserve"> 1</w:t>
      </w:r>
      <w:r w:rsidRPr="00142CAA">
        <w:rPr>
          <w:rFonts w:cs="Arial"/>
        </w:rPr>
        <w:t>.</w:t>
      </w:r>
      <w:r>
        <w:rPr>
          <w:rFonts w:cs="Arial"/>
        </w:rPr>
        <w:t xml:space="preserve"> 2015</w:t>
      </w:r>
      <w:r w:rsidRPr="00142CAA">
        <w:rPr>
          <w:rFonts w:cs="Arial"/>
        </w:rPr>
        <w:t xml:space="preserve">), financovaný z Operačního programu Lidské zdroje a zaměstnanost OPLZZ, jehož cílem </w:t>
      </w:r>
      <w:r>
        <w:t>je prevence sociálního vyloučení a odbourávání bariér v přístupu k zaměstnání prostřednictvím zvyšování finanční gramotnosti osob se zrakovým postižením a využití finanční gramotnosti jako nástroje k získání zaměstnání</w:t>
      </w:r>
      <w:r>
        <w:rPr>
          <w:rFonts w:cs="Arial"/>
        </w:rPr>
        <w:t xml:space="preserve"> </w:t>
      </w:r>
      <w:bookmarkStart w:id="75" w:name="OLE_LINK2"/>
      <w:bookmarkStart w:id="76" w:name="OLE_LINK4"/>
      <w:r>
        <w:rPr>
          <w:rFonts w:cs="Arial"/>
        </w:rPr>
        <w:t>(</w:t>
      </w:r>
      <w:r w:rsidRPr="004417E0">
        <w:rPr>
          <w:rFonts w:cs="Arial"/>
        </w:rPr>
        <w:t>5 558 559</w:t>
      </w:r>
      <w:r w:rsidRPr="009874B7">
        <w:rPr>
          <w:rFonts w:cs="Arial"/>
        </w:rPr>
        <w:t xml:space="preserve"> Kč</w:t>
      </w:r>
      <w:r>
        <w:rPr>
          <w:rFonts w:cs="Arial"/>
        </w:rPr>
        <w:t>)</w:t>
      </w:r>
      <w:bookmarkEnd w:id="75"/>
      <w:bookmarkEnd w:id="76"/>
      <w:r w:rsidRPr="00142CAA">
        <w:rPr>
          <w:rFonts w:cs="Arial"/>
        </w:rPr>
        <w:t>.</w:t>
      </w:r>
      <w:r>
        <w:rPr>
          <w:rFonts w:cs="Arial"/>
        </w:rPr>
        <w:t xml:space="preserve"> Projekt je určený osobám do 65 let a je regionálně cílený (konkrétně do Karlovarského, Ústeckého, Libereckého, Středočeského, Libereckého, Pardubického, Královéhradeckého, Moravskoslezského, Olomouckého, Zlínského a Jihomoravského kraje)</w:t>
      </w:r>
      <w:r w:rsidRPr="00142CAA">
        <w:rPr>
          <w:rFonts w:cs="Arial"/>
        </w:rPr>
        <w:t>.</w:t>
      </w:r>
      <w:r>
        <w:rPr>
          <w:rFonts w:cs="Arial"/>
        </w:rPr>
        <w:t xml:space="preserve"> </w:t>
      </w:r>
      <w:r>
        <w:t>Vzhledem k očekávanému nadpolovičnímu počtu účastníků projektu z řad osob ve věku 50+ je tento projekt realizován v rámci EY 2012, Evropského roku stárnutí a mezigenerační solidarity a obsahuje informace o výsledcích projektu v oblasti podpory aktivního stárnutí a mezigenerační solidarity.</w:t>
      </w:r>
    </w:p>
    <w:p w:rsidR="00FA07C3" w:rsidRPr="00142CAA" w:rsidRDefault="00FA07C3" w:rsidP="004417E0">
      <w:pPr>
        <w:jc w:val="right"/>
        <w:rPr>
          <w:rFonts w:cs="Arial"/>
        </w:rPr>
      </w:pPr>
      <w:r>
        <w:rPr>
          <w:noProof/>
        </w:rPr>
        <w:pict>
          <v:shape id="obrázek 19" o:spid="_x0000_i1043" type="#_x0000_t75" style="width:223.5pt;height:75.75pt;visibility:visible">
            <v:imagedata r:id="rId53" o:title=""/>
          </v:shape>
        </w:pict>
      </w:r>
    </w:p>
    <w:p w:rsidR="00FA07C3" w:rsidRPr="00142CAA" w:rsidRDefault="00FA07C3" w:rsidP="00B26F6E">
      <w:pPr>
        <w:rPr>
          <w:rFonts w:cs="Arial"/>
        </w:rPr>
      </w:pPr>
      <w:r w:rsidRPr="00142CAA">
        <w:rPr>
          <w:rFonts w:cs="Arial"/>
        </w:rPr>
        <w:t>- S</w:t>
      </w:r>
      <w:r w:rsidRPr="00142CAA">
        <w:rPr>
          <w:rFonts w:cs="Arial"/>
          <w:bCs/>
        </w:rPr>
        <w:t>pecializace pedagogických pracovníků na výuku prostorové orientace zrakově postižených (1.</w:t>
      </w:r>
      <w:r>
        <w:rPr>
          <w:rFonts w:cs="Arial"/>
          <w:bCs/>
        </w:rPr>
        <w:t xml:space="preserve"> </w:t>
      </w:r>
      <w:r w:rsidRPr="00142CAA">
        <w:rPr>
          <w:rFonts w:cs="Arial"/>
          <w:bCs/>
        </w:rPr>
        <w:t>2.</w:t>
      </w:r>
      <w:r>
        <w:rPr>
          <w:rFonts w:cs="Arial"/>
          <w:bCs/>
        </w:rPr>
        <w:t xml:space="preserve"> </w:t>
      </w:r>
      <w:r w:rsidRPr="00142CAA">
        <w:rPr>
          <w:rFonts w:cs="Arial"/>
          <w:bCs/>
        </w:rPr>
        <w:t xml:space="preserve">2011 </w:t>
      </w:r>
      <w:r>
        <w:rPr>
          <w:rFonts w:cs="Arial"/>
          <w:bCs/>
        </w:rPr>
        <w:t>-</w:t>
      </w:r>
      <w:r w:rsidRPr="00142CAA">
        <w:rPr>
          <w:rFonts w:cs="Arial"/>
          <w:bCs/>
        </w:rPr>
        <w:t xml:space="preserve"> 31.</w:t>
      </w:r>
      <w:r>
        <w:rPr>
          <w:rFonts w:cs="Arial"/>
          <w:bCs/>
        </w:rPr>
        <w:t xml:space="preserve"> </w:t>
      </w:r>
      <w:r w:rsidRPr="00142CAA">
        <w:rPr>
          <w:rFonts w:cs="Arial"/>
          <w:bCs/>
        </w:rPr>
        <w:t>1.</w:t>
      </w:r>
      <w:r>
        <w:rPr>
          <w:rFonts w:cs="Arial"/>
          <w:bCs/>
        </w:rPr>
        <w:t xml:space="preserve"> </w:t>
      </w:r>
      <w:r w:rsidRPr="00142CAA">
        <w:rPr>
          <w:rFonts w:cs="Arial"/>
          <w:bCs/>
        </w:rPr>
        <w:t xml:space="preserve">2013), financovaný z </w:t>
      </w:r>
      <w:r w:rsidRPr="00142CAA">
        <w:rPr>
          <w:rFonts w:cs="Arial"/>
        </w:rPr>
        <w:t xml:space="preserve">Operačního programu Vzdělávání pro konkurenceschopnost OPVK, jehož cílem </w:t>
      </w:r>
      <w:r>
        <w:rPr>
          <w:rFonts w:cs="Arial"/>
        </w:rPr>
        <w:t>je</w:t>
      </w:r>
      <w:r w:rsidRPr="00142CAA">
        <w:rPr>
          <w:rFonts w:cs="Arial"/>
        </w:rPr>
        <w:t xml:space="preserve"> proškolení 64 osob z celé ČR v didaktice prostorové orientace a samostatného pohybu v různém prostředí spolu s osvojováním techniky ovládání a racionálního používání bílé hole</w:t>
      </w:r>
      <w:r>
        <w:rPr>
          <w:rFonts w:cs="Arial"/>
        </w:rPr>
        <w:t xml:space="preserve"> (</w:t>
      </w:r>
      <w:r w:rsidRPr="001A0B1E">
        <w:rPr>
          <w:rFonts w:cs="Arial"/>
        </w:rPr>
        <w:t>6 226 358 Kč</w:t>
      </w:r>
      <w:r>
        <w:rPr>
          <w:rFonts w:cs="Arial"/>
        </w:rPr>
        <w:t>)</w:t>
      </w:r>
      <w:r w:rsidRPr="00142CAA">
        <w:rPr>
          <w:rFonts w:cs="Arial"/>
        </w:rPr>
        <w:t>.</w:t>
      </w:r>
    </w:p>
    <w:p w:rsidR="00FA07C3" w:rsidRPr="0026347A" w:rsidRDefault="00FA07C3" w:rsidP="00B26F6E">
      <w:pPr>
        <w:rPr>
          <w:rFonts w:cs="Arial"/>
          <w:bCs/>
        </w:rPr>
      </w:pPr>
      <w:r w:rsidRPr="00142CAA">
        <w:rPr>
          <w:rFonts w:cs="Arial"/>
          <w:bCs/>
        </w:rPr>
        <w:t>- Vzdělávání pracovníků poskytovatelů soc. služeb pro osoby se zrakovým postižením (</w:t>
      </w:r>
      <w:r w:rsidRPr="00142CAA">
        <w:rPr>
          <w:rFonts w:cs="Arial"/>
        </w:rPr>
        <w:t>1.</w:t>
      </w:r>
      <w:r>
        <w:rPr>
          <w:rFonts w:cs="Arial"/>
        </w:rPr>
        <w:t xml:space="preserve"> </w:t>
      </w:r>
      <w:r w:rsidRPr="00142CAA">
        <w:rPr>
          <w:rFonts w:cs="Arial"/>
        </w:rPr>
        <w:t>5.</w:t>
      </w:r>
      <w:r>
        <w:rPr>
          <w:rFonts w:cs="Arial"/>
        </w:rPr>
        <w:t xml:space="preserve"> </w:t>
      </w:r>
      <w:r w:rsidRPr="00142CAA">
        <w:rPr>
          <w:rFonts w:cs="Arial"/>
        </w:rPr>
        <w:t>2011 - 30.</w:t>
      </w:r>
      <w:r>
        <w:rPr>
          <w:rFonts w:cs="Arial"/>
        </w:rPr>
        <w:t xml:space="preserve"> </w:t>
      </w:r>
      <w:r w:rsidRPr="00142CAA">
        <w:rPr>
          <w:rFonts w:cs="Arial"/>
        </w:rPr>
        <w:t>4.</w:t>
      </w:r>
      <w:r>
        <w:rPr>
          <w:rFonts w:cs="Arial"/>
        </w:rPr>
        <w:t xml:space="preserve"> </w:t>
      </w:r>
      <w:r w:rsidRPr="00142CAA">
        <w:rPr>
          <w:rFonts w:cs="Arial"/>
        </w:rPr>
        <w:t>2013), financovaný z Operačního programu Lidské zdroje a zaměstnanost OPLZZ, jehož cílem je zajistit specifickou nabídku vzdělávání pro sociální pracovníky a pracovníky v soc. službách pracující s osobami se zrak. postižením, a tím vytvořit komplexní systém vzdělávání těchto pracovníků, který zatím v režimu zákona 108/2006 Sb. neexistuje</w:t>
      </w:r>
      <w:r>
        <w:rPr>
          <w:rFonts w:cs="Arial"/>
        </w:rPr>
        <w:t xml:space="preserve"> (</w:t>
      </w:r>
      <w:r w:rsidRPr="0026347A">
        <w:rPr>
          <w:rFonts w:cs="Arial"/>
        </w:rPr>
        <w:t>5 582 430 Kč</w:t>
      </w:r>
      <w:r>
        <w:rPr>
          <w:rFonts w:cs="Arial"/>
        </w:rPr>
        <w:t>)</w:t>
      </w:r>
      <w:r w:rsidRPr="00142CAA">
        <w:rPr>
          <w:rFonts w:cs="Arial"/>
        </w:rPr>
        <w:t>.</w:t>
      </w:r>
    </w:p>
    <w:p w:rsidR="00FA07C3" w:rsidRDefault="00FA07C3" w:rsidP="00B26F6E">
      <w:pPr>
        <w:rPr>
          <w:rFonts w:cs="Arial"/>
        </w:rPr>
      </w:pPr>
      <w:r>
        <w:rPr>
          <w:rFonts w:cs="Arial"/>
        </w:rPr>
        <w:t>P</w:t>
      </w:r>
      <w:r w:rsidRPr="00142CAA">
        <w:rPr>
          <w:rFonts w:cs="Arial"/>
        </w:rPr>
        <w:t>rojekty z OPLZZ jsou u</w:t>
      </w:r>
      <w:r>
        <w:rPr>
          <w:rFonts w:cs="Arial"/>
        </w:rPr>
        <w:t>rčeny zájemcům z celé ČR kromě h</w:t>
      </w:r>
      <w:r w:rsidRPr="00142CAA">
        <w:rPr>
          <w:rFonts w:cs="Arial"/>
        </w:rPr>
        <w:t>lavního města Prahy, což souvisí jednak s podmínkami financování projektů a jednak také s dlouhodobou strategií SONS ČR, která je zaměřena na podporu činnosti v regionech, a to i v oblastech, kde nejsou jiné služby pro osoby se zrakovým postižením dostupné.</w:t>
      </w:r>
    </w:p>
    <w:p w:rsidR="00FA07C3" w:rsidRDefault="00FA07C3" w:rsidP="00B26F6E">
      <w:r>
        <w:t>1. 7. 2013 byla zahájena realizace projektu č CZ.2.17/2.1.00/36159 Implementace fundraisingové strategie v SONS ČR (703898,79 Kč) f</w:t>
      </w:r>
      <w:r>
        <w:rPr>
          <w:rFonts w:cs="Arial"/>
        </w:rPr>
        <w:t>inancovaného z Operačního programu Praha – Adaptabilita.</w:t>
      </w:r>
      <w:r>
        <w:t xml:space="preserve"> Cílem projektu je vyškolení pracovníků ve fundraisingových aktivitách a vytvoření ucelené strategie fundraisingu v SONS ČR. Projekt bude ukončen </w:t>
      </w:r>
      <w:r w:rsidRPr="00F50AC6">
        <w:t>31.</w:t>
      </w:r>
      <w:r>
        <w:t xml:space="preserve"> </w:t>
      </w:r>
      <w:r w:rsidRPr="00F50AC6">
        <w:t>12.</w:t>
      </w:r>
      <w:r>
        <w:t xml:space="preserve"> </w:t>
      </w:r>
      <w:r w:rsidRPr="00F50AC6">
        <w:t>2014</w:t>
      </w:r>
      <w:r>
        <w:t>.</w:t>
      </w:r>
    </w:p>
    <w:p w:rsidR="00FA07C3" w:rsidRDefault="00FA07C3" w:rsidP="00B26F6E">
      <w:r>
        <w:t>SONS se také podílí na projektech financovaných z Evropského sociálního fondu jako partner a to v projektech:</w:t>
      </w:r>
    </w:p>
    <w:p w:rsidR="00FA07C3" w:rsidRDefault="00FA07C3" w:rsidP="00BF50B9">
      <w:pPr>
        <w:numPr>
          <w:ilvl w:val="0"/>
          <w:numId w:val="39"/>
        </w:numPr>
      </w:pPr>
      <w:r w:rsidRPr="00BB73AC">
        <w:t>Universal learning design - inovace dokumentových formátů (FormIn)</w:t>
      </w:r>
      <w:r>
        <w:t xml:space="preserve"> č. </w:t>
      </w:r>
      <w:r w:rsidRPr="00BB73AC">
        <w:t>CZ.1.07/2.2.00/15.0225</w:t>
      </w:r>
      <w:r>
        <w:t xml:space="preserve"> (MŠMT - OPVK) – realizace v období - </w:t>
      </w:r>
      <w:r w:rsidRPr="00BB73AC">
        <w:t>10/2010 - 9/2013</w:t>
      </w:r>
      <w:r>
        <w:t>, realizátor Masarykova univerzita v Brně – středisko Teiresiás;</w:t>
      </w:r>
    </w:p>
    <w:p w:rsidR="00FA07C3" w:rsidRDefault="00FA07C3" w:rsidP="00BF50B9">
      <w:pPr>
        <w:numPr>
          <w:ilvl w:val="0"/>
          <w:numId w:val="39"/>
        </w:numPr>
      </w:pPr>
      <w:r w:rsidRPr="00BB73AC">
        <w:t>Síť expertních pracovišť k zajištění inkluze v terciárním vzdělávání (ExpIn)</w:t>
      </w:r>
      <w:r>
        <w:t xml:space="preserve"> č </w:t>
      </w:r>
      <w:r w:rsidRPr="00BB73AC">
        <w:t>CZ.1.07/2.2.00/29.0010</w:t>
      </w:r>
      <w:r>
        <w:t xml:space="preserve"> (MŠMT - OPVK) - realizace v období -</w:t>
      </w:r>
      <w:r w:rsidRPr="00BB73AC">
        <w:t xml:space="preserve"> </w:t>
      </w:r>
      <w:r>
        <w:t>1/2012 - 12/2014,</w:t>
      </w:r>
      <w:r w:rsidRPr="00F622E0">
        <w:t xml:space="preserve"> </w:t>
      </w:r>
      <w:r>
        <w:t>realizátor Masarykova univerzita v Brně – středisko Teiresiás;</w:t>
      </w:r>
    </w:p>
    <w:p w:rsidR="00FA07C3" w:rsidRDefault="00FA07C3" w:rsidP="00BF50B9">
      <w:pPr>
        <w:numPr>
          <w:ilvl w:val="0"/>
          <w:numId w:val="39"/>
        </w:numPr>
      </w:pPr>
      <w:r>
        <w:t>Pracovní integrace osob s těžkým zrakovým postižením č. CZ.1.04/2.1.01/91.00048 (MPSV - OPLZZ) - realizace v období -</w:t>
      </w:r>
      <w:r w:rsidRPr="00BB73AC">
        <w:t xml:space="preserve"> </w:t>
      </w:r>
      <w:r>
        <w:t>2/2013 - 10/2014, realizátor Tremedias Třebíč;</w:t>
      </w:r>
    </w:p>
    <w:p w:rsidR="00FA07C3" w:rsidRPr="00F622E0" w:rsidRDefault="00FA07C3" w:rsidP="00BF50B9">
      <w:pPr>
        <w:numPr>
          <w:ilvl w:val="0"/>
          <w:numId w:val="39"/>
        </w:numPr>
      </w:pPr>
      <w:r>
        <w:t xml:space="preserve">Sociální pilíř konceptu společenské odpovědnosti firem (CSR), ve vztahu k zaměstnanosti OZP na volném trhu práce č. CZ.1.04/5.1.01/77.00003 (MPSV - OP LZZ) - realizace v období 4/2012 – 3/2015, realizátor </w:t>
      </w:r>
      <w:r w:rsidRPr="00F622E0">
        <w:t>Centrum vizualizace a interaktivity vzdělávání, s.r.o.</w:t>
      </w:r>
    </w:p>
    <w:p w:rsidR="00FA07C3" w:rsidRDefault="00FA07C3" w:rsidP="00B26F6E">
      <w:pPr>
        <w:pStyle w:val="Heading2"/>
      </w:pPr>
      <w:bookmarkStart w:id="77" w:name="_Toc391030143"/>
      <w:r>
        <w:t>Den otevřených dveří</w:t>
      </w:r>
      <w:bookmarkEnd w:id="77"/>
    </w:p>
    <w:p w:rsidR="00FA07C3" w:rsidRDefault="00FA07C3" w:rsidP="00B26F6E">
      <w:r>
        <w:t xml:space="preserve">15. listopadu 2013 </w:t>
      </w:r>
      <w:r w:rsidRPr="00B77C31">
        <w:t xml:space="preserve">se konal </w:t>
      </w:r>
      <w:r>
        <w:t>v </w:t>
      </w:r>
      <w:r w:rsidRPr="00B77C31">
        <w:t xml:space="preserve"> Domě služeb pro nevidomé</w:t>
      </w:r>
      <w:r>
        <w:t xml:space="preserve"> v Krakovské 21, Praha 1 </w:t>
      </w:r>
      <w:r w:rsidRPr="00B77C31">
        <w:t>Den otevřených dveří</w:t>
      </w:r>
      <w:r>
        <w:t xml:space="preserve">. V budově </w:t>
      </w:r>
      <w:r w:rsidRPr="00B77C31">
        <w:t xml:space="preserve">sídlí SONS ČR, Tyfloservis </w:t>
      </w:r>
      <w:r>
        <w:t>o. p. s. a TyfloCentrum Praha o. p. s</w:t>
      </w:r>
      <w:r w:rsidRPr="00B77C31">
        <w:t>. Na návštěvníky čekali pracovníci jednotlivých oddělení za pootevřenými dveřmi, aby jim popsali svou práci, případně ukázali pomůcky apod. Vedle toho měl</w:t>
      </w:r>
      <w:r>
        <w:t>y</w:t>
      </w:r>
      <w:r w:rsidRPr="00B77C31">
        <w:t xml:space="preserve"> kolektivy, zejména</w:t>
      </w:r>
      <w:r>
        <w:t xml:space="preserve"> z</w:t>
      </w:r>
      <w:r w:rsidRPr="00B77C31">
        <w:t xml:space="preserve"> pražsk</w:t>
      </w:r>
      <w:r>
        <w:t>ých</w:t>
      </w:r>
      <w:r w:rsidRPr="00B77C31">
        <w:t xml:space="preserve"> střední</w:t>
      </w:r>
      <w:r>
        <w:t>ch</w:t>
      </w:r>
      <w:r w:rsidRPr="00B77C31">
        <w:t xml:space="preserve"> škol, možnost využívat v rámci prohlídky služeb a výkladu našich průvodců</w:t>
      </w:r>
      <w:r>
        <w:t>.</w:t>
      </w:r>
    </w:p>
    <w:p w:rsidR="00FA07C3" w:rsidRPr="00D3772B" w:rsidRDefault="00FA07C3" w:rsidP="00B26F6E">
      <w:r>
        <w:t>Celkem Den otevřených dveří navštívilo</w:t>
      </w:r>
      <w:r w:rsidRPr="00B77C31">
        <w:t xml:space="preserve"> přibližně </w:t>
      </w:r>
      <w:r>
        <w:t>200</w:t>
      </w:r>
      <w:r w:rsidRPr="00B77C31">
        <w:t xml:space="preserve"> osob, hlavně z řad odborné veřejnosti-studentů, pedagogů, pracovníků úřadů práce apod., ale rovněž tak členů SONS z celé ČR. </w:t>
      </w:r>
      <w:r>
        <w:t>Jako každý rok se přišli podívat i příslušníci Policie ČR z oddělení v Krakovské ulici, kteří uvítali možnost seznámit se blíže s životem těžce zrakově postižených osob a nabídkou poskytovaných služeb, neboť často pomáhají a radí v případech, kdy osoby s těžkým zrakovým postižením nebo jejich blízcí Dům služeb hledají.</w:t>
      </w:r>
    </w:p>
    <w:p w:rsidR="00FA07C3" w:rsidRDefault="00FA07C3" w:rsidP="00B26F6E">
      <w:pPr>
        <w:pStyle w:val="Heading2"/>
      </w:pPr>
      <w:bookmarkStart w:id="78" w:name="_Toc391030144"/>
      <w:r>
        <w:t>Sbírková činnost</w:t>
      </w:r>
      <w:bookmarkEnd w:id="78"/>
    </w:p>
    <w:p w:rsidR="00FA07C3" w:rsidRPr="00EB1C81" w:rsidRDefault="00FA07C3" w:rsidP="00EB1C81">
      <w:r w:rsidRPr="00EB1C81">
        <w:t xml:space="preserve">Rozhodnutím Magistrátu </w:t>
      </w:r>
      <w:r>
        <w:t>h</w:t>
      </w:r>
      <w:r w:rsidRPr="00EB1C81">
        <w:t>l. m. Prahy č.j. S-MHMP/</w:t>
      </w:r>
      <w:r>
        <w:t>219561</w:t>
      </w:r>
      <w:r w:rsidRPr="00EB1C81">
        <w:t>/201</w:t>
      </w:r>
      <w:r>
        <w:t>3</w:t>
      </w:r>
      <w:r w:rsidRPr="00EB1C81">
        <w:t xml:space="preserve"> byla Sjednocené organizaci nevidomých a slabozrakých povolena veřejná sbírka se zahájením dne 2</w:t>
      </w:r>
      <w:r>
        <w:t>3. 5. 2013</w:t>
      </w:r>
      <w:r w:rsidRPr="00EB1C81">
        <w:t xml:space="preserve"> (tato veřejná sbírka navazovala na veřejnou sbírku povolenou Magistrátem </w:t>
      </w:r>
      <w:r>
        <w:t>h</w:t>
      </w:r>
      <w:r w:rsidRPr="00EB1C81">
        <w:t xml:space="preserve">l. m. Prahy </w:t>
      </w:r>
      <w:r>
        <w:t>č</w:t>
      </w:r>
      <w:r w:rsidRPr="00EB1C81">
        <w:t>.j. S-MHMP/485723/2010 ze dne 7.6.2010 se zahájením dne 20. 9. 2010  a termínem ukončení dne 13. 4. 2013</w:t>
      </w:r>
      <w:r>
        <w:t xml:space="preserve"> a </w:t>
      </w:r>
      <w:r w:rsidRPr="00EB1C81">
        <w:t xml:space="preserve">č.j. MHMP/396807/2007 ze dne 19. 9. 2007 se zahájením dne 10. 10. 2007 a termínem ukončení dne 19. 9. 2010). </w:t>
      </w:r>
    </w:p>
    <w:p w:rsidR="00FA07C3" w:rsidRPr="00EB1C81" w:rsidRDefault="00FA07C3" w:rsidP="00EB1C81">
      <w:r w:rsidRPr="00EB1C81">
        <w:t xml:space="preserve">Účelem sbírky je získávání finančních prostředků na podporu nevidomých a těžce zrakově postižených občanů, která zahrnuje následující programy: </w:t>
      </w:r>
    </w:p>
    <w:p w:rsidR="00FA07C3" w:rsidRPr="00EB1C81" w:rsidRDefault="00FA07C3" w:rsidP="00EB1C81">
      <w:pPr>
        <w:numPr>
          <w:ilvl w:val="0"/>
          <w:numId w:val="24"/>
        </w:numPr>
      </w:pPr>
      <w:r w:rsidRPr="00EB1C81">
        <w:t xml:space="preserve">výuku prostorové orientace, vytvoření či zlepšení dalších návyků a dovedností směřujících k začlenění do společnosti (další rehabilitační kurzy jako např. sebeobsluha, čtení a psaní bodového písma, práce s počítačem, reedukace zraku, nácvik vnímání a vytváření reliéfních vyobrazení, nácvik sociálních dovedností a nácvik obsluhy speciálních pomůcek), </w:t>
      </w:r>
    </w:p>
    <w:p w:rsidR="00FA07C3" w:rsidRPr="00EB1C81" w:rsidRDefault="00FA07C3" w:rsidP="00EB1C81">
      <w:pPr>
        <w:numPr>
          <w:ilvl w:val="0"/>
          <w:numId w:val="24"/>
        </w:numPr>
      </w:pPr>
      <w:r w:rsidRPr="00EB1C81">
        <w:t xml:space="preserve">odborná poradenská činnost (odborné sociální poradenství, poradenství ohledně architektonických bariér), provoz půjčoven rehabilitačních a kompenzačních pomůcek, navigační systém pro nevidomé, digitalizace textů, vydávání periodik pro osoby </w:t>
      </w:r>
      <w:r>
        <w:t>s</w:t>
      </w:r>
      <w:r w:rsidRPr="00EB1C81">
        <w:t>e zrakovým postižením, průvodcovské předčitatelské a další odborné služby.</w:t>
      </w:r>
    </w:p>
    <w:p w:rsidR="00FA07C3" w:rsidRPr="00EB1C81" w:rsidRDefault="00FA07C3" w:rsidP="00EB1C81">
      <w:r w:rsidRPr="00EB1C81">
        <w:t>Sbírka se realizovala těmito formami:</w:t>
      </w:r>
    </w:p>
    <w:p w:rsidR="00FA07C3" w:rsidRPr="00EB1C81" w:rsidRDefault="00FA07C3" w:rsidP="00EB1C81">
      <w:pPr>
        <w:numPr>
          <w:ilvl w:val="0"/>
          <w:numId w:val="23"/>
        </w:numPr>
      </w:pPr>
      <w:r w:rsidRPr="00EB1C81">
        <w:t>Veřejná sbírka se prováděla formou sbírkových pokladniček ve tvaru plyšových labradorských retrievrů. Tyto pokladny jsou umístěny na celém území České republiky. Sbírky se prováděly pravidelnými výběry jednou až dvakrát ročně pověřenými pracovníky naší organizace za účasti zástupce místního úřadu.</w:t>
      </w:r>
    </w:p>
    <w:p w:rsidR="00FA07C3" w:rsidRPr="00EB1C81" w:rsidRDefault="00FA07C3" w:rsidP="00EB1C81">
      <w:pPr>
        <w:numPr>
          <w:ilvl w:val="0"/>
          <w:numId w:val="23"/>
        </w:numPr>
      </w:pPr>
      <w:r w:rsidRPr="00EB1C81">
        <w:t>V rámci projektu Bílá pastelka byla uzavřena smlouva s občanským sdružením „Fórum dárců“ na možnost získávání finančních prostředků od uživatelů mobilních telefonů i pevných linek prostřednictvím služby DMS.</w:t>
      </w:r>
    </w:p>
    <w:p w:rsidR="00FA07C3" w:rsidRDefault="00FA07C3" w:rsidP="00EB1C81">
      <w:pPr>
        <w:numPr>
          <w:ilvl w:val="0"/>
          <w:numId w:val="23"/>
        </w:numPr>
      </w:pPr>
      <w:r w:rsidRPr="00EB1C81">
        <w:t>Dne 1</w:t>
      </w:r>
      <w:r>
        <w:t>5</w:t>
      </w:r>
      <w:r w:rsidRPr="00EB1C81">
        <w:t>. října proběhl 1</w:t>
      </w:r>
      <w:r>
        <w:t>4</w:t>
      </w:r>
      <w:r w:rsidRPr="00EB1C81">
        <w:t>. ročník sbírky Bílá pastelka. Bílá pastelka je celostátní veřejná sbírka, která se tradičně koná u příležitosti Mezinárodního Dne bílé hole, jejím hlavním pořadatelem je Sjednocená organizace nevidomých a slabozrakých ČR (SONS ČR) spolu s Tyfloservisem, o.</w:t>
      </w:r>
      <w:r>
        <w:t> </w:t>
      </w:r>
      <w:r w:rsidRPr="00EB1C81">
        <w:t>p</w:t>
      </w:r>
      <w:r>
        <w:t> </w:t>
      </w:r>
      <w:r w:rsidRPr="00EB1C81">
        <w:t xml:space="preserve">s. a krajskými Tyflocentry. Prodejním předmětem byla „bílá pastelka“ v hodnotě 20 Kč. </w:t>
      </w:r>
      <w:r>
        <w:t>Záštitu převzala předsedkyně Poslanecké sněmovny Parlamentu ČR Miroslava Němcová. Do ulic v celé ČR celkem vyrazilo 2 500 dobrovolníků, kteří prodejem bílé pastelky v hodnotě 20,- Kč utržili 1. 826 000,- Kč.</w:t>
      </w:r>
    </w:p>
    <w:p w:rsidR="00FA07C3" w:rsidRPr="00EB1C81" w:rsidRDefault="00FA07C3" w:rsidP="00EB1C81">
      <w:r>
        <w:rPr>
          <w:noProof/>
        </w:rPr>
        <w:pict>
          <v:shape id="obrázek 16" o:spid="_x0000_s1028" type="#_x0000_t75" alt="222541_345821372180054_1908421648_n" style="position:absolute;left:0;text-align:left;margin-left:221pt;margin-top:1.95pt;width:242.25pt;height:323.25pt;z-index:-251656192;visibility:visible" o:allowoverlap="f">
            <v:imagedata r:id="rId54" o:title=""/>
            <w10:wrap type="square"/>
          </v:shape>
        </w:pict>
      </w:r>
      <w:r>
        <w:t>15. 11. 2013 Bílá pastelka symbolicky vyvrcholila v prostorách Rezidence primátora hl. m. Prahy v rámci akce Poděkování nejlepším. Krajští vítězové o nejplnější</w:t>
      </w:r>
      <w:r w:rsidRPr="00131689">
        <w:t xml:space="preserve"> kasičku sbírky Bílá pastelka byli vyhlášeni, obdrželi ceny od Seznamu.cz, </w:t>
      </w:r>
      <w:r>
        <w:t>h</w:t>
      </w:r>
      <w:r w:rsidRPr="00131689">
        <w:t xml:space="preserve">l. m. </w:t>
      </w:r>
      <w:r w:rsidRPr="00716D2D">
        <w:t>Prahy a</w:t>
      </w:r>
      <w:r w:rsidRPr="00131689">
        <w:t xml:space="preserve"> podnikli exkurzi do Senátu Parlamentu ČR.</w:t>
      </w:r>
    </w:p>
    <w:p w:rsidR="00FA07C3" w:rsidRDefault="00FA07C3" w:rsidP="00E64809">
      <w:r w:rsidRPr="00E64809">
        <w:t xml:space="preserve">Finanční prostředky získané sbírkou se ukládaly na účet, k tomu účelu zřízený v České spořitelně, č. účtu </w:t>
      </w:r>
      <w:r>
        <w:t>8888332222</w:t>
      </w:r>
      <w:r w:rsidRPr="00E64809">
        <w:t>/0800. V</w:t>
      </w:r>
      <w:bookmarkStart w:id="79" w:name="OLE_LINK5"/>
      <w:bookmarkStart w:id="80" w:name="OLE_LINK6"/>
      <w:r w:rsidRPr="00E64809">
        <w:t> </w:t>
      </w:r>
      <w:bookmarkEnd w:id="79"/>
      <w:bookmarkEnd w:id="80"/>
      <w:r w:rsidRPr="00E64809">
        <w:t>roce 201</w:t>
      </w:r>
      <w:r>
        <w:t>3</w:t>
      </w:r>
      <w:r w:rsidRPr="00E64809">
        <w:t xml:space="preserve"> bylo celkem vybráno </w:t>
      </w:r>
      <w:r w:rsidRPr="00562F5D">
        <w:t xml:space="preserve">5 402 020 Kč. </w:t>
      </w:r>
      <w:r w:rsidRPr="00E64809">
        <w:t>Veškeré sbírkou získané finanční prostředky, které nebyly vyčerpány, byly převedeny k čerpání do roku 201</w:t>
      </w:r>
      <w:r>
        <w:t>4</w:t>
      </w:r>
      <w:r w:rsidRPr="00E64809">
        <w:t>. V účetnictví byla sbírka vedena samostatně pod zvláštním číslem a veškeré doklady jsou uloženy u pořadatele sbírky.</w:t>
      </w:r>
    </w:p>
    <w:p w:rsidR="00FA07C3" w:rsidRPr="00E64809" w:rsidRDefault="00FA07C3" w:rsidP="00E64809">
      <w:r>
        <w:br w:type="page"/>
      </w:r>
    </w:p>
    <w:tbl>
      <w:tblPr>
        <w:tblW w:w="0" w:type="auto"/>
        <w:tblLook w:val="01E0"/>
      </w:tblPr>
      <w:tblGrid>
        <w:gridCol w:w="4605"/>
        <w:gridCol w:w="4605"/>
      </w:tblGrid>
      <w:tr w:rsidR="00FA07C3" w:rsidRPr="001551E6" w:rsidTr="001551E6">
        <w:tc>
          <w:tcPr>
            <w:tcW w:w="4605" w:type="dxa"/>
          </w:tcPr>
          <w:bookmarkEnd w:id="73"/>
          <w:bookmarkEnd w:id="74"/>
          <w:p w:rsidR="00FA07C3" w:rsidRPr="001551E6" w:rsidRDefault="00FA07C3" w:rsidP="001551E6">
            <w:pPr>
              <w:jc w:val="left"/>
              <w:rPr>
                <w:b/>
              </w:rPr>
            </w:pPr>
            <w:r w:rsidRPr="001551E6">
              <w:rPr>
                <w:b/>
              </w:rPr>
              <w:t>Hlavní partner sbírky:</w:t>
            </w:r>
          </w:p>
          <w:p w:rsidR="00FA07C3" w:rsidRPr="001551E6" w:rsidRDefault="00FA07C3" w:rsidP="001551E6">
            <w:pPr>
              <w:jc w:val="left"/>
              <w:rPr>
                <w:b/>
              </w:rPr>
            </w:pPr>
            <w:hyperlink r:id="rId55" w:history="1">
              <w:r w:rsidRPr="008D545F">
                <w:rPr>
                  <w:noProof/>
                  <w:color w:val="0000FF"/>
                </w:rPr>
                <w:pict>
                  <v:shape id="obrázek 20" o:spid="_x0000_i1044" type="#_x0000_t75" alt="Seznam" href="http://www.seznam.cz/" style="width:187.5pt;height:56.25pt;visibility:visible" o:button="t">
                    <v:fill o:detectmouseclick="t"/>
                    <v:imagedata r:id="rId56" r:href="rId57"/>
                  </v:shape>
                </w:pict>
              </w:r>
            </w:hyperlink>
          </w:p>
        </w:tc>
        <w:tc>
          <w:tcPr>
            <w:tcW w:w="4605" w:type="dxa"/>
          </w:tcPr>
          <w:p w:rsidR="00FA07C3" w:rsidRPr="001551E6" w:rsidRDefault="00FA07C3" w:rsidP="00A1279B">
            <w:pPr>
              <w:rPr>
                <w:b/>
                <w:bCs/>
              </w:rPr>
            </w:pPr>
            <w:r w:rsidRPr="001551E6">
              <w:rPr>
                <w:b/>
                <w:bCs/>
              </w:rPr>
              <w:t>Hlavní mediální partner:</w:t>
            </w:r>
          </w:p>
          <w:p w:rsidR="00FA07C3" w:rsidRPr="001551E6" w:rsidRDefault="00FA07C3" w:rsidP="001551E6">
            <w:pPr>
              <w:jc w:val="center"/>
              <w:rPr>
                <w:b/>
              </w:rPr>
            </w:pPr>
            <w:hyperlink r:id="rId58" w:history="1">
              <w:r w:rsidRPr="008D545F">
                <w:rPr>
                  <w:noProof/>
                  <w:color w:val="0000FF"/>
                </w:rPr>
                <w:pict>
                  <v:shape id="obrázek 21" o:spid="_x0000_i1045" type="#_x0000_t75" alt="Frekvence 1 - logo" href="http://www.frekvence1.cz/" style="width:72.75pt;height:27pt;visibility:visible" o:button="t">
                    <v:fill o:detectmouseclick="t"/>
                    <v:imagedata r:id="rId59" r:href="rId60"/>
                  </v:shape>
                </w:pict>
              </w:r>
            </w:hyperlink>
          </w:p>
        </w:tc>
      </w:tr>
    </w:tbl>
    <w:p w:rsidR="00FA07C3" w:rsidRDefault="00FA07C3" w:rsidP="0008133E">
      <w:pPr>
        <w:rPr>
          <w:b/>
        </w:rPr>
      </w:pPr>
      <w:r>
        <w:rPr>
          <w:b/>
        </w:rPr>
        <w:t>Mediální partneři</w:t>
      </w:r>
      <w:r w:rsidRPr="00C03C1C">
        <w:rPr>
          <w:b/>
        </w:rPr>
        <w:t>:</w:t>
      </w:r>
    </w:p>
    <w:tbl>
      <w:tblPr>
        <w:tblW w:w="0" w:type="auto"/>
        <w:tblLook w:val="01E0"/>
      </w:tblPr>
      <w:tblGrid>
        <w:gridCol w:w="1781"/>
        <w:gridCol w:w="1781"/>
        <w:gridCol w:w="2016"/>
      </w:tblGrid>
      <w:tr w:rsidR="00FA07C3" w:rsidRPr="001551E6" w:rsidTr="00A9591A">
        <w:tc>
          <w:tcPr>
            <w:tcW w:w="1781" w:type="dxa"/>
            <w:vAlign w:val="center"/>
          </w:tcPr>
          <w:p w:rsidR="00FA07C3" w:rsidRPr="001551E6" w:rsidRDefault="00FA07C3" w:rsidP="001551E6">
            <w:pPr>
              <w:jc w:val="center"/>
              <w:rPr>
                <w:b/>
              </w:rPr>
            </w:pPr>
            <w:hyperlink r:id="rId61" w:history="1">
              <w:r w:rsidRPr="008D545F">
                <w:rPr>
                  <w:noProof/>
                  <w:color w:val="0000FF"/>
                </w:rPr>
                <w:pict>
                  <v:shape id="obrázek 22" o:spid="_x0000_i1046" type="#_x0000_t75" alt="Classic FM" href="http://classicfm.lidovky.cz/" style="width:66pt;height:41.25pt;visibility:visible" o:button="t">
                    <v:fill o:detectmouseclick="t"/>
                    <v:imagedata r:id="rId62" r:href="rId63"/>
                  </v:shape>
                </w:pict>
              </w:r>
            </w:hyperlink>
          </w:p>
        </w:tc>
        <w:tc>
          <w:tcPr>
            <w:tcW w:w="1781" w:type="dxa"/>
            <w:vAlign w:val="center"/>
          </w:tcPr>
          <w:p w:rsidR="00FA07C3" w:rsidRPr="001551E6" w:rsidRDefault="00FA07C3" w:rsidP="001551E6">
            <w:pPr>
              <w:jc w:val="center"/>
              <w:rPr>
                <w:b/>
              </w:rPr>
            </w:pPr>
            <w:hyperlink r:id="rId64" w:history="1">
              <w:r w:rsidRPr="008D545F">
                <w:rPr>
                  <w:noProof/>
                  <w:color w:val="0000FF"/>
                </w:rPr>
                <w:pict>
                  <v:shape id="obrázek 23" o:spid="_x0000_i1047" type="#_x0000_t75" alt="Bonton" href="http://www.radiobonton.cz/" style="width:63.75pt;height:42.75pt;visibility:visible" o:button="t">
                    <v:fill o:detectmouseclick="t"/>
                    <v:imagedata r:id="rId65" r:href="rId66"/>
                  </v:shape>
                </w:pict>
              </w:r>
            </w:hyperlink>
          </w:p>
        </w:tc>
        <w:tc>
          <w:tcPr>
            <w:tcW w:w="2016" w:type="dxa"/>
            <w:vAlign w:val="center"/>
          </w:tcPr>
          <w:p w:rsidR="00FA07C3" w:rsidRPr="001551E6" w:rsidRDefault="00FA07C3" w:rsidP="001551E6">
            <w:pPr>
              <w:jc w:val="center"/>
              <w:rPr>
                <w:b/>
              </w:rPr>
            </w:pPr>
            <w:hyperlink r:id="rId67" w:history="1">
              <w:r w:rsidRPr="008D545F">
                <w:rPr>
                  <w:noProof/>
                  <w:color w:val="0000FF"/>
                </w:rPr>
                <w:pict>
                  <v:shape id="obrázek 24" o:spid="_x0000_i1048" type="#_x0000_t75" alt="Metropol TV" href="http://www.metropol.cz/" style="width:90pt;height:60.75pt;visibility:visible" o:button="t">
                    <v:fill o:detectmouseclick="t"/>
                    <v:imagedata r:id="rId68" r:href="rId69"/>
                  </v:shape>
                </w:pict>
              </w:r>
            </w:hyperlink>
          </w:p>
        </w:tc>
      </w:tr>
    </w:tbl>
    <w:p w:rsidR="00FA07C3" w:rsidRPr="00C03C1C" w:rsidRDefault="00FA07C3" w:rsidP="0008133E">
      <w:pPr>
        <w:rPr>
          <w:b/>
        </w:rPr>
      </w:pPr>
      <w:r>
        <w:rPr>
          <w:b/>
        </w:rPr>
        <w:t>Partneři:</w:t>
      </w:r>
    </w:p>
    <w:tbl>
      <w:tblPr>
        <w:tblW w:w="5000" w:type="pct"/>
        <w:tblLook w:val="01E0"/>
      </w:tblPr>
      <w:tblGrid>
        <w:gridCol w:w="1858"/>
        <w:gridCol w:w="1857"/>
        <w:gridCol w:w="1857"/>
        <w:gridCol w:w="1857"/>
        <w:gridCol w:w="1857"/>
      </w:tblGrid>
      <w:tr w:rsidR="00FA07C3" w:rsidTr="001551E6">
        <w:tc>
          <w:tcPr>
            <w:tcW w:w="1000" w:type="pct"/>
            <w:vAlign w:val="center"/>
          </w:tcPr>
          <w:p w:rsidR="00FA07C3" w:rsidRDefault="00FA07C3" w:rsidP="001551E6">
            <w:pPr>
              <w:jc w:val="center"/>
            </w:pPr>
            <w:hyperlink r:id="rId70" w:history="1">
              <w:r w:rsidRPr="008D545F">
                <w:rPr>
                  <w:noProof/>
                  <w:color w:val="0000FF"/>
                </w:rPr>
                <w:pict>
                  <v:shape id="obrázek 25" o:spid="_x0000_i1049" type="#_x0000_t75" alt="OBI" href="http://www.obi.cz/" style="width:66pt;height:27.75pt;visibility:visible" o:button="t">
                    <v:fill o:detectmouseclick="t"/>
                    <v:imagedata r:id="rId71" r:href="rId72"/>
                  </v:shape>
                </w:pict>
              </w:r>
            </w:hyperlink>
          </w:p>
          <w:p w:rsidR="00FA07C3" w:rsidRDefault="00FA07C3" w:rsidP="001551E6">
            <w:pPr>
              <w:jc w:val="center"/>
            </w:pPr>
          </w:p>
        </w:tc>
        <w:tc>
          <w:tcPr>
            <w:tcW w:w="1000" w:type="pct"/>
            <w:vAlign w:val="center"/>
          </w:tcPr>
          <w:p w:rsidR="00FA07C3" w:rsidRDefault="00FA07C3" w:rsidP="001551E6">
            <w:pPr>
              <w:jc w:val="center"/>
            </w:pPr>
            <w:hyperlink r:id="rId73" w:history="1">
              <w:r w:rsidRPr="008D545F">
                <w:rPr>
                  <w:noProof/>
                  <w:color w:val="0000FF"/>
                </w:rPr>
                <w:pict>
                  <v:shape id="obrázek 26" o:spid="_x0000_i1050" type="#_x0000_t75" alt="České dráhy" href="http://www.cd.cz/" style="width:66pt;height:50.25pt;visibility:visible" o:button="t">
                    <v:fill o:detectmouseclick="t"/>
                    <v:imagedata r:id="rId74" r:href="rId75"/>
                  </v:shape>
                </w:pict>
              </w:r>
            </w:hyperlink>
          </w:p>
        </w:tc>
        <w:tc>
          <w:tcPr>
            <w:tcW w:w="1000" w:type="pct"/>
            <w:vAlign w:val="center"/>
          </w:tcPr>
          <w:p w:rsidR="00FA07C3" w:rsidRDefault="00FA07C3" w:rsidP="001551E6">
            <w:pPr>
              <w:jc w:val="center"/>
            </w:pPr>
            <w:hyperlink r:id="rId76" w:history="1">
              <w:r w:rsidRPr="008D545F">
                <w:rPr>
                  <w:noProof/>
                  <w:color w:val="0000FF"/>
                </w:rPr>
                <w:pict>
                  <v:shape id="obrázek 27" o:spid="_x0000_i1051" type="#_x0000_t75" alt="Nový Smíchov" href="http://www.novysmichov.eu/" style="width:66pt;height:53.25pt;visibility:visible" o:button="t">
                    <v:fill o:detectmouseclick="t"/>
                    <v:imagedata r:id="rId77" r:href="rId78"/>
                  </v:shape>
                </w:pict>
              </w:r>
            </w:hyperlink>
          </w:p>
        </w:tc>
        <w:tc>
          <w:tcPr>
            <w:tcW w:w="1000" w:type="pct"/>
            <w:vAlign w:val="center"/>
          </w:tcPr>
          <w:p w:rsidR="00FA07C3" w:rsidRDefault="00FA07C3" w:rsidP="001551E6">
            <w:pPr>
              <w:jc w:val="center"/>
            </w:pPr>
            <w:hyperlink r:id="rId79" w:history="1">
              <w:r w:rsidRPr="008D545F">
                <w:rPr>
                  <w:noProof/>
                  <w:color w:val="0000FF"/>
                </w:rPr>
                <w:pict>
                  <v:shape id="obrázek 28" o:spid="_x0000_i1052" type="#_x0000_t75" alt="Česká spořitelna" href="http://www.csas.cz/" style="width:66pt;height:28.5pt;visibility:visible" o:button="t">
                    <v:fill o:detectmouseclick="t"/>
                    <v:imagedata r:id="rId80" r:href="rId81"/>
                  </v:shape>
                </w:pict>
              </w:r>
            </w:hyperlink>
          </w:p>
        </w:tc>
        <w:tc>
          <w:tcPr>
            <w:tcW w:w="1000" w:type="pct"/>
            <w:vAlign w:val="center"/>
          </w:tcPr>
          <w:p w:rsidR="00FA07C3" w:rsidRDefault="00FA07C3" w:rsidP="001551E6">
            <w:pPr>
              <w:jc w:val="center"/>
            </w:pPr>
            <w:hyperlink r:id="rId82" w:history="1">
              <w:r w:rsidRPr="008D545F">
                <w:rPr>
                  <w:noProof/>
                  <w:color w:val="0000FF"/>
                </w:rPr>
                <w:pict>
                  <v:shape id="obrázek 29" o:spid="_x0000_i1053" type="#_x0000_t75" alt="Karton servis s.r.o." href="http://www.kartonservis.cz/" style="width:66pt;height:30.75pt;visibility:visible" o:button="t">
                    <v:fill o:detectmouseclick="t"/>
                    <v:imagedata r:id="rId83" r:href="rId84"/>
                  </v:shape>
                </w:pict>
              </w:r>
            </w:hyperlink>
          </w:p>
        </w:tc>
      </w:tr>
      <w:tr w:rsidR="00FA07C3" w:rsidTr="001551E6">
        <w:tc>
          <w:tcPr>
            <w:tcW w:w="1000" w:type="pct"/>
            <w:vAlign w:val="center"/>
          </w:tcPr>
          <w:p w:rsidR="00FA07C3" w:rsidRDefault="00FA07C3" w:rsidP="001551E6">
            <w:pPr>
              <w:jc w:val="center"/>
            </w:pPr>
            <w:hyperlink r:id="rId85" w:history="1">
              <w:r w:rsidRPr="008D545F">
                <w:rPr>
                  <w:noProof/>
                  <w:color w:val="0000FF"/>
                </w:rPr>
                <w:pict>
                  <v:shape id="obrázek 30" o:spid="_x0000_i1054" type="#_x0000_t75" alt="Dopravní podnik hlavního města Prahy" href="http://www.dpp.cz/" style="width:66pt;height:51pt;visibility:visible" o:button="t">
                    <v:fill o:detectmouseclick="t"/>
                    <v:imagedata r:id="rId86" r:href="rId87"/>
                  </v:shape>
                </w:pict>
              </w:r>
            </w:hyperlink>
          </w:p>
        </w:tc>
        <w:tc>
          <w:tcPr>
            <w:tcW w:w="1000" w:type="pct"/>
            <w:vAlign w:val="center"/>
          </w:tcPr>
          <w:p w:rsidR="00FA07C3" w:rsidRDefault="00FA07C3" w:rsidP="001551E6">
            <w:pPr>
              <w:jc w:val="center"/>
            </w:pPr>
            <w:hyperlink r:id="rId88" w:history="1">
              <w:r w:rsidRPr="008D545F">
                <w:rPr>
                  <w:noProof/>
                  <w:color w:val="0000FF"/>
                </w:rPr>
                <w:pict>
                  <v:shape id="obrázek 31" o:spid="_x0000_i1055" type="#_x0000_t75" alt="Dopravní podnik města Pardubic" href="http://www.dpmp.cz/" style="width:66pt;height:31.5pt;visibility:visible" o:button="t">
                    <v:fill o:detectmouseclick="t"/>
                    <v:imagedata r:id="rId89" r:href="rId90"/>
                  </v:shape>
                </w:pict>
              </w:r>
            </w:hyperlink>
          </w:p>
        </w:tc>
        <w:tc>
          <w:tcPr>
            <w:tcW w:w="1000" w:type="pct"/>
            <w:vAlign w:val="center"/>
          </w:tcPr>
          <w:p w:rsidR="00FA07C3" w:rsidRDefault="00FA07C3" w:rsidP="001551E6">
            <w:pPr>
              <w:jc w:val="center"/>
            </w:pPr>
            <w:hyperlink r:id="rId91" w:history="1">
              <w:r w:rsidRPr="008D545F">
                <w:rPr>
                  <w:noProof/>
                  <w:color w:val="0000FF"/>
                </w:rPr>
                <w:pict>
                  <v:shape id="obrázek 32" o:spid="_x0000_i1056" type="#_x0000_t75" alt="Alfakite" href="http://www.alfakite.cz/" style="width:66pt;height:30pt;visibility:visible" o:button="t">
                    <v:fill o:detectmouseclick="t"/>
                    <v:imagedata r:id="rId92" r:href="rId93"/>
                  </v:shape>
                </w:pict>
              </w:r>
            </w:hyperlink>
          </w:p>
        </w:tc>
        <w:tc>
          <w:tcPr>
            <w:tcW w:w="1000" w:type="pct"/>
            <w:vAlign w:val="center"/>
          </w:tcPr>
          <w:p w:rsidR="00FA07C3" w:rsidRDefault="00FA07C3" w:rsidP="001551E6">
            <w:pPr>
              <w:jc w:val="center"/>
            </w:pPr>
            <w:hyperlink r:id="rId94" w:history="1">
              <w:r w:rsidRPr="008D545F">
                <w:rPr>
                  <w:noProof/>
                  <w:color w:val="0000FF"/>
                </w:rPr>
                <w:pict>
                  <v:shape id="obrázek 33" o:spid="_x0000_i1057" type="#_x0000_t75" alt="Meopta" href="http://www.meopta.cz/" style="width:66pt;height:26.25pt;visibility:visible" o:button="t">
                    <v:fill o:detectmouseclick="t"/>
                    <v:imagedata r:id="rId95" r:href="rId96"/>
                  </v:shape>
                </w:pict>
              </w:r>
            </w:hyperlink>
          </w:p>
        </w:tc>
        <w:tc>
          <w:tcPr>
            <w:tcW w:w="1000" w:type="pct"/>
            <w:vAlign w:val="center"/>
          </w:tcPr>
          <w:p w:rsidR="00FA07C3" w:rsidRDefault="00FA07C3" w:rsidP="001551E6">
            <w:pPr>
              <w:jc w:val="center"/>
            </w:pPr>
            <w:hyperlink r:id="rId97" w:history="1">
              <w:r w:rsidRPr="008D545F">
                <w:rPr>
                  <w:noProof/>
                  <w:color w:val="0000FF"/>
                </w:rPr>
                <w:pict>
                  <v:shape id="obrázek 34" o:spid="_x0000_i1058" type="#_x0000_t75" alt="Galerie Pastelka" href="http://www.pastelky.cz/autorska-galerie-pa" style="width:66pt;height:45.75pt;visibility:visible" o:button="t">
                    <v:fill o:detectmouseclick="t"/>
                    <v:imagedata r:id="rId98" r:href="rId99"/>
                  </v:shape>
                </w:pict>
              </w:r>
            </w:hyperlink>
          </w:p>
        </w:tc>
      </w:tr>
    </w:tbl>
    <w:p w:rsidR="00FA07C3" w:rsidRDefault="00FA07C3" w:rsidP="000808EA">
      <w:bookmarkStart w:id="81" w:name="_Toc328051603"/>
      <w:bookmarkStart w:id="82" w:name="_Toc328472473"/>
    </w:p>
    <w:p w:rsidR="00FA07C3" w:rsidRPr="00BB64EF" w:rsidRDefault="00FA07C3" w:rsidP="000808EA">
      <w:pPr>
        <w:rPr>
          <w:b/>
        </w:rPr>
      </w:pPr>
      <w:r w:rsidRPr="00BB64EF">
        <w:rPr>
          <w:b/>
        </w:rPr>
        <w:t>Sponzor pracovní inzerce:</w:t>
      </w:r>
    </w:p>
    <w:p w:rsidR="00FA07C3" w:rsidRDefault="00FA07C3" w:rsidP="000808EA">
      <w:r>
        <w:pict>
          <v:shape id="_x0000_i1059" type="#_x0000_t75" style="width:352.5pt;height:57pt">
            <v:imagedata r:id="rId100" o:title=""/>
          </v:shape>
        </w:pict>
      </w:r>
      <w:r>
        <w:br w:type="page"/>
      </w:r>
    </w:p>
    <w:p w:rsidR="00FA07C3" w:rsidRDefault="00FA07C3" w:rsidP="000808EA">
      <w:pPr>
        <w:pStyle w:val="Heading1"/>
      </w:pPr>
      <w:bookmarkStart w:id="83" w:name="_Toc391030145"/>
      <w:r w:rsidRPr="0008133E">
        <w:t>Seznam dárců, kteří v roce 201</w:t>
      </w:r>
      <w:r>
        <w:t>3</w:t>
      </w:r>
      <w:r w:rsidRPr="0008133E">
        <w:t xml:space="preserve"> darovali alespoň částku 10 000 Kč.</w:t>
      </w:r>
      <w:bookmarkEnd w:id="81"/>
      <w:bookmarkEnd w:id="82"/>
      <w:bookmarkEnd w:id="83"/>
    </w:p>
    <w:p w:rsidR="00FA07C3" w:rsidRDefault="00FA07C3" w:rsidP="007122E1"/>
    <w:tbl>
      <w:tblPr>
        <w:tblW w:w="5000" w:type="pct"/>
        <w:tblCellMar>
          <w:left w:w="70" w:type="dxa"/>
          <w:right w:w="70" w:type="dxa"/>
        </w:tblCellMar>
        <w:tblLook w:val="0000"/>
      </w:tblPr>
      <w:tblGrid>
        <w:gridCol w:w="2759"/>
        <w:gridCol w:w="1652"/>
        <w:gridCol w:w="190"/>
        <w:gridCol w:w="3030"/>
        <w:gridCol w:w="1579"/>
      </w:tblGrid>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Hrbáčkovi</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10 000,00 Kč</w:t>
            </w:r>
          </w:p>
        </w:tc>
        <w:tc>
          <w:tcPr>
            <w:tcW w:w="103" w:type="pct"/>
          </w:tcPr>
          <w:p w:rsidR="00FA07C3" w:rsidRDefault="00FA07C3" w:rsidP="00C05400">
            <w:pPr>
              <w:rPr>
                <w:rFonts w:ascii="Calibri" w:hAnsi="Calibri"/>
                <w:color w:val="000000"/>
              </w:rPr>
            </w:pPr>
            <w:r>
              <w:rPr>
                <w:rFonts w:ascii="Calibri" w:hAnsi="Calibri"/>
                <w:color w:val="000000"/>
                <w:szCs w:val="22"/>
              </w:rPr>
              <w:t xml:space="preserve"> </w:t>
            </w: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IDS Olomouc a.s.</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30 000,00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ing. Roman Hindrich</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ing. Filip Dembowski</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Švehlová Markéta</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11 100,00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Tereos TTD a.s.</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20 000,00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Milan Heczko</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Fuji Koyo Czech s.r.o.</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JUDr. Marie Oswaldová</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Procter and Gamble</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15 000,00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Milan Lacina</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50 000,00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TK České Budějovice</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12 160,00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Mgr. Ladislav Borkovec</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Severočeské doly</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Katarina Reháková</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Behr Czech s.r.o.</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25 000,00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Olga Holečková</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Viameda s.r.o.</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p. Jandrt</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Unileasing a.s.</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ing. Tomáš Leiss</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BPS - Prastav s.r.o.</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Kovář Jan</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20 000,00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JMB Steel s.r.o.</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15 000,00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bookmarkStart w:id="84" w:name="_GoBack"/>
            <w:bookmarkEnd w:id="84"/>
            <w:r>
              <w:rPr>
                <w:rFonts w:ascii="Calibri" w:hAnsi="Calibri"/>
                <w:color w:val="000000"/>
                <w:szCs w:val="22"/>
              </w:rPr>
              <w:t>ing. Lubomír Procenko</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20 000,00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MUDr. Rajmonová Marie</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ing. Marta Procenková</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20 000,00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SULKO s.r.o.</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Martina Sochorová</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40 000,00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EVERSTAR s.r.o.</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20 000,00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ing. Jan Sniegon</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30 000,00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Charvát AXL a.s.</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18 000,00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JUDr. Aleš Březina</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50 000,00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Teva czech industries</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ing. Jan Slowik</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Lions-club Tábor</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15 000,00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Petr Pavlík</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Synthon s.r.o.</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Grafici SČUG Hollar</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30 830,00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Průmyslová keramika s.r.o.</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60 000,00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Marie Gracová</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500 000,00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MD Let s.r.o.</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Payu Spólka Akcyjna</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13 109,00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Moravia Factor s.r.o.</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MGV + H s.r.o.</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15 000,00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GE Money bank a.s.</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25 780,00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Stanislav Čoupek</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Ferring-Léčiva a.s.</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Radim Smolen</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Spersicom s.r.o.</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20 000,00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Česká spořitelna</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CS Cabot spol. s r.o.</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Nadace Vodafone</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197 516,00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DCK Holoubkov Bohemia</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25 000,00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Nadace nadaných</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Nadace OKD</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13 590,00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Nadace Preciosa</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25 000,00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RWE Energie a.s.</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70 000,00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Nadace OKD</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31 710,00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Jednota (2014)</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Nadace České spořitelny</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40 000,00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Technické laboratoře</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30 000,00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Nadační fond Mathilda</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15 000,00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C05400">
            <w:pPr>
              <w:rPr>
                <w:rFonts w:ascii="Calibri" w:hAnsi="Calibri"/>
                <w:color w:val="000000"/>
              </w:rPr>
            </w:pPr>
            <w:r>
              <w:rPr>
                <w:rFonts w:ascii="Calibri" w:hAnsi="Calibri"/>
                <w:color w:val="000000"/>
                <w:szCs w:val="22"/>
              </w:rPr>
              <w:t>Jednota Český Těšín (2014)</w:t>
            </w:r>
          </w:p>
        </w:tc>
        <w:tc>
          <w:tcPr>
            <w:tcW w:w="85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 10 000,00 Kč </w:t>
            </w:r>
          </w:p>
        </w:tc>
      </w:tr>
      <w:tr w:rsidR="00FA07C3" w:rsidTr="00412760">
        <w:trPr>
          <w:trHeight w:val="259"/>
        </w:trPr>
        <w:tc>
          <w:tcPr>
            <w:tcW w:w="1498" w:type="pct"/>
            <w:noWrap/>
            <w:vAlign w:val="bottom"/>
          </w:tcPr>
          <w:p w:rsidR="00FA07C3" w:rsidRDefault="00FA07C3" w:rsidP="00C05400">
            <w:pPr>
              <w:rPr>
                <w:rFonts w:ascii="Calibri" w:hAnsi="Calibri"/>
                <w:color w:val="000000"/>
              </w:rPr>
            </w:pPr>
            <w:r>
              <w:rPr>
                <w:rFonts w:ascii="Calibri" w:hAnsi="Calibri"/>
                <w:color w:val="000000"/>
                <w:szCs w:val="22"/>
              </w:rPr>
              <w:t>Nadace Agel</w:t>
            </w:r>
          </w:p>
        </w:tc>
        <w:tc>
          <w:tcPr>
            <w:tcW w:w="897" w:type="pct"/>
            <w:noWrap/>
            <w:vAlign w:val="bottom"/>
          </w:tcPr>
          <w:p w:rsidR="00FA07C3" w:rsidRDefault="00FA07C3" w:rsidP="00C05400">
            <w:pPr>
              <w:jc w:val="right"/>
              <w:rPr>
                <w:rFonts w:ascii="Calibri" w:hAnsi="Calibri"/>
                <w:color w:val="000000"/>
              </w:rPr>
            </w:pPr>
            <w:r>
              <w:rPr>
                <w:rFonts w:ascii="Calibri" w:hAnsi="Calibri"/>
                <w:color w:val="000000"/>
                <w:szCs w:val="22"/>
              </w:rPr>
              <w:t xml:space="preserve">15 000,00 Kč </w:t>
            </w:r>
          </w:p>
        </w:tc>
        <w:tc>
          <w:tcPr>
            <w:tcW w:w="103" w:type="pct"/>
          </w:tcPr>
          <w:p w:rsidR="00FA07C3" w:rsidRDefault="00FA07C3" w:rsidP="00C05400">
            <w:pPr>
              <w:rPr>
                <w:rFonts w:ascii="Calibri" w:hAnsi="Calibri"/>
                <w:color w:val="000000"/>
              </w:rPr>
            </w:pPr>
          </w:p>
        </w:tc>
        <w:tc>
          <w:tcPr>
            <w:tcW w:w="1645" w:type="pct"/>
            <w:noWrap/>
            <w:vAlign w:val="bottom"/>
          </w:tcPr>
          <w:p w:rsidR="00FA07C3" w:rsidRDefault="00FA07C3" w:rsidP="00F85B8D">
            <w:pPr>
              <w:rPr>
                <w:rFonts w:ascii="Calibri" w:hAnsi="Calibri"/>
                <w:color w:val="000000"/>
              </w:rPr>
            </w:pPr>
            <w:r>
              <w:rPr>
                <w:rFonts w:ascii="Calibri" w:hAnsi="Calibri"/>
                <w:color w:val="000000"/>
                <w:szCs w:val="22"/>
              </w:rPr>
              <w:t>Nadace Euronisa</w:t>
            </w:r>
          </w:p>
        </w:tc>
        <w:tc>
          <w:tcPr>
            <w:tcW w:w="857" w:type="pct"/>
            <w:noWrap/>
            <w:vAlign w:val="bottom"/>
          </w:tcPr>
          <w:p w:rsidR="00FA07C3" w:rsidRDefault="00FA07C3" w:rsidP="00F85B8D">
            <w:pPr>
              <w:jc w:val="right"/>
              <w:rPr>
                <w:rFonts w:ascii="Calibri" w:hAnsi="Calibri"/>
                <w:color w:val="000000"/>
              </w:rPr>
            </w:pPr>
            <w:r>
              <w:rPr>
                <w:rFonts w:ascii="Calibri" w:hAnsi="Calibri"/>
                <w:color w:val="000000"/>
                <w:szCs w:val="22"/>
              </w:rPr>
              <w:t xml:space="preserve">30 000,00 Kč </w:t>
            </w:r>
          </w:p>
        </w:tc>
      </w:tr>
    </w:tbl>
    <w:p w:rsidR="00FA07C3" w:rsidRDefault="00FA07C3" w:rsidP="007122E1"/>
    <w:sectPr w:rsidR="00FA07C3" w:rsidSect="003F2D0B">
      <w:footerReference w:type="even" r:id="rId101"/>
      <w:footerReference w:type="default" r:id="rId102"/>
      <w:pgSz w:w="11906" w:h="16838"/>
      <w:pgMar w:top="1134" w:right="1418" w:bottom="1134" w:left="1418" w:header="709" w:footer="709"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7C3" w:rsidRDefault="00FA07C3">
      <w:r>
        <w:separator/>
      </w:r>
    </w:p>
  </w:endnote>
  <w:endnote w:type="continuationSeparator" w:id="0">
    <w:p w:rsidR="00FA07C3" w:rsidRDefault="00FA07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MS Mincho">
    <w:altName w:val="?l?r ??fc"/>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7C3" w:rsidRDefault="00FA07C3" w:rsidP="00F443A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FA07C3" w:rsidRDefault="00FA07C3" w:rsidP="0001647C">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7C3" w:rsidRDefault="00FA07C3" w:rsidP="00F443A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FA07C3" w:rsidRPr="00F35C69" w:rsidRDefault="00FA07C3" w:rsidP="0001647C">
    <w:pPr>
      <w:ind w:right="360" w:firstLine="360"/>
      <w:rPr>
        <w:rFonts w:cs="Arial"/>
        <w:sz w:val="18"/>
        <w:szCs w:val="18"/>
      </w:rPr>
    </w:pPr>
    <w:r w:rsidRPr="00F35C69">
      <w:rPr>
        <w:rFonts w:cs="Arial"/>
        <w:sz w:val="18"/>
        <w:szCs w:val="18"/>
      </w:rPr>
      <w:t>__________________________________________</w:t>
    </w:r>
    <w:r>
      <w:rPr>
        <w:rFonts w:cs="Arial"/>
        <w:sz w:val="18"/>
        <w:szCs w:val="18"/>
      </w:rPr>
      <w:t>_____</w:t>
    </w:r>
  </w:p>
  <w:p w:rsidR="00FA07C3" w:rsidRPr="00F35C69" w:rsidRDefault="00FA07C3" w:rsidP="0001647C">
    <w:pPr>
      <w:spacing w:line="240" w:lineRule="auto"/>
      <w:ind w:right="360"/>
      <w:rPr>
        <w:rFonts w:cs="Arial"/>
        <w:sz w:val="18"/>
        <w:szCs w:val="18"/>
      </w:rPr>
    </w:pPr>
    <w:r w:rsidRPr="00F35C69">
      <w:rPr>
        <w:rFonts w:cs="Arial"/>
        <w:sz w:val="18"/>
        <w:szCs w:val="18"/>
      </w:rPr>
      <w:t>Sjednocená organizace nevidomých a slabozrakých ČR</w:t>
    </w:r>
  </w:p>
  <w:p w:rsidR="00FA07C3" w:rsidRPr="0001647C" w:rsidRDefault="00FA07C3" w:rsidP="0001647C">
    <w:pPr>
      <w:spacing w:line="240" w:lineRule="auto"/>
      <w:ind w:right="360"/>
      <w:rPr>
        <w:rFonts w:cs="Arial"/>
        <w:sz w:val="18"/>
        <w:szCs w:val="18"/>
      </w:rPr>
    </w:pPr>
    <w:r w:rsidRPr="00F35C69">
      <w:t>Výroční zpráva za rok 201</w:t>
    </w:r>
    <w: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7C3" w:rsidRDefault="00FA07C3">
      <w:r>
        <w:separator/>
      </w:r>
    </w:p>
  </w:footnote>
  <w:footnote w:type="continuationSeparator" w:id="0">
    <w:p w:rsidR="00FA07C3" w:rsidRDefault="00FA07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04521238"/>
    <w:lvl w:ilvl="0">
      <w:start w:val="1"/>
      <w:numFmt w:val="lowerLetter"/>
      <w:lvlText w:val="%1)"/>
      <w:lvlJc w:val="left"/>
      <w:pPr>
        <w:tabs>
          <w:tab w:val="num" w:pos="360"/>
        </w:tabs>
        <w:ind w:left="360" w:hanging="360"/>
      </w:pPr>
      <w:rPr>
        <w:rFonts w:cs="Times New Roman" w:hint="default"/>
      </w:rPr>
    </w:lvl>
    <w:lvl w:ilvl="1">
      <w:start w:val="1"/>
      <w:numFmt w:val="none"/>
      <w:pStyle w:val="Heading2"/>
      <w:lvlText w:val="%2"/>
      <w:lvlJc w:val="left"/>
      <w:pPr>
        <w:tabs>
          <w:tab w:val="num" w:pos="283"/>
        </w:tabs>
        <w:ind w:left="283"/>
      </w:pPr>
      <w:rPr>
        <w:rFonts w:cs="Times New Roman" w:hint="default"/>
      </w:rPr>
    </w:lvl>
    <w:lvl w:ilvl="2">
      <w:start w:val="1"/>
      <w:numFmt w:val="decimal"/>
      <w:lvlText w:val="%2.%3"/>
      <w:lvlJc w:val="left"/>
      <w:pPr>
        <w:tabs>
          <w:tab w:val="num" w:pos="851"/>
        </w:tabs>
        <w:ind w:left="1134" w:hanging="850"/>
      </w:pPr>
      <w:rPr>
        <w:rFonts w:cs="Times New Roman" w:hint="default"/>
      </w:rPr>
    </w:lvl>
    <w:lvl w:ilvl="3">
      <w:start w:val="1"/>
      <w:numFmt w:val="decimal"/>
      <w:lvlRestart w:val="0"/>
      <w:lvlText w:val="%2.%3.%4"/>
      <w:lvlJc w:val="left"/>
      <w:pPr>
        <w:tabs>
          <w:tab w:val="num" w:pos="851"/>
        </w:tabs>
        <w:ind w:left="1134" w:hanging="850"/>
      </w:pPr>
      <w:rPr>
        <w:rFonts w:cs="Times New Roman" w:hint="default"/>
      </w:rPr>
    </w:lvl>
    <w:lvl w:ilvl="4">
      <w:start w:val="1"/>
      <w:numFmt w:val="decimal"/>
      <w:lvlText w:val="%2.%3.%4.%5"/>
      <w:lvlJc w:val="left"/>
      <w:pPr>
        <w:tabs>
          <w:tab w:val="num" w:pos="2114"/>
        </w:tabs>
        <w:ind w:left="2114" w:hanging="1008"/>
      </w:pPr>
      <w:rPr>
        <w:rFonts w:cs="Times New Roman" w:hint="default"/>
      </w:rPr>
    </w:lvl>
    <w:lvl w:ilvl="5">
      <w:start w:val="1"/>
      <w:numFmt w:val="decimal"/>
      <w:lvlText w:val="%1.%2.%3.%4.%5.%6"/>
      <w:lvlJc w:val="left"/>
      <w:pPr>
        <w:tabs>
          <w:tab w:val="num" w:pos="2258"/>
        </w:tabs>
        <w:ind w:left="2258" w:hanging="1152"/>
      </w:pPr>
      <w:rPr>
        <w:rFonts w:cs="Times New Roman" w:hint="default"/>
      </w:rPr>
    </w:lvl>
    <w:lvl w:ilvl="6">
      <w:start w:val="1"/>
      <w:numFmt w:val="decimal"/>
      <w:lvlText w:val="%1.%2.%3.%4.%5.%6.%7"/>
      <w:lvlJc w:val="left"/>
      <w:pPr>
        <w:tabs>
          <w:tab w:val="num" w:pos="2402"/>
        </w:tabs>
        <w:ind w:left="2402" w:hanging="1296"/>
      </w:pPr>
      <w:rPr>
        <w:rFonts w:cs="Times New Roman" w:hint="default"/>
      </w:rPr>
    </w:lvl>
    <w:lvl w:ilvl="7">
      <w:start w:val="1"/>
      <w:numFmt w:val="decimal"/>
      <w:lvlText w:val="%1.%2.%3.%4.%5.%6.%7.%8"/>
      <w:lvlJc w:val="left"/>
      <w:pPr>
        <w:tabs>
          <w:tab w:val="num" w:pos="2546"/>
        </w:tabs>
        <w:ind w:left="2546" w:hanging="1440"/>
      </w:pPr>
      <w:rPr>
        <w:rFonts w:cs="Times New Roman" w:hint="default"/>
      </w:rPr>
    </w:lvl>
    <w:lvl w:ilvl="8">
      <w:start w:val="1"/>
      <w:numFmt w:val="decimal"/>
      <w:lvlText w:val="%1.%2.%3.%4.%5.%6.%7.%8.%9"/>
      <w:lvlJc w:val="left"/>
      <w:pPr>
        <w:tabs>
          <w:tab w:val="num" w:pos="2690"/>
        </w:tabs>
        <w:ind w:left="2690" w:hanging="1584"/>
      </w:pPr>
      <w:rPr>
        <w:rFonts w:cs="Times New Roman" w:hint="default"/>
      </w:rPr>
    </w:lvl>
  </w:abstractNum>
  <w:abstractNum w:abstractNumId="1">
    <w:nsid w:val="00EA4817"/>
    <w:multiLevelType w:val="hybridMultilevel"/>
    <w:tmpl w:val="D9761A5A"/>
    <w:lvl w:ilvl="0" w:tplc="D6CCC7FA">
      <w:start w:val="1"/>
      <w:numFmt w:val="bullet"/>
      <w:lvlText w:val=""/>
      <w:lvlJc w:val="left"/>
      <w:pPr>
        <w:tabs>
          <w:tab w:val="num" w:pos="471"/>
        </w:tabs>
        <w:ind w:left="284"/>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32C6BDD"/>
    <w:multiLevelType w:val="hybridMultilevel"/>
    <w:tmpl w:val="8CA4EC98"/>
    <w:lvl w:ilvl="0" w:tplc="D6CCC7FA">
      <w:start w:val="1"/>
      <w:numFmt w:val="bullet"/>
      <w:lvlText w:val=""/>
      <w:lvlJc w:val="left"/>
      <w:pPr>
        <w:tabs>
          <w:tab w:val="num" w:pos="471"/>
        </w:tabs>
        <w:ind w:left="284"/>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13DD275E"/>
    <w:multiLevelType w:val="hybridMultilevel"/>
    <w:tmpl w:val="FEB4CB0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4181DD9"/>
    <w:multiLevelType w:val="multilevel"/>
    <w:tmpl w:val="DF44C90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4756F11"/>
    <w:multiLevelType w:val="multilevel"/>
    <w:tmpl w:val="ECAC25DA"/>
    <w:numStyleLink w:val="Stylslovn"/>
  </w:abstractNum>
  <w:abstractNum w:abstractNumId="6">
    <w:nsid w:val="16A72DB2"/>
    <w:multiLevelType w:val="multilevel"/>
    <w:tmpl w:val="483E0778"/>
    <w:numStyleLink w:val="StylSodrkami"/>
  </w:abstractNum>
  <w:abstractNum w:abstractNumId="7">
    <w:nsid w:val="17B6516D"/>
    <w:multiLevelType w:val="multilevel"/>
    <w:tmpl w:val="483E0778"/>
    <w:numStyleLink w:val="StylSodrkami"/>
  </w:abstractNum>
  <w:abstractNum w:abstractNumId="8">
    <w:nsid w:val="18483263"/>
    <w:multiLevelType w:val="multilevel"/>
    <w:tmpl w:val="98EE5062"/>
    <w:lvl w:ilvl="0">
      <w:start w:val="1"/>
      <w:numFmt w:val="decimal"/>
      <w:lvlText w:val="%1."/>
      <w:lvlJc w:val="left"/>
      <w:pPr>
        <w:tabs>
          <w:tab w:val="num" w:pos="720"/>
        </w:tabs>
        <w:ind w:left="737" w:hanging="624"/>
      </w:pPr>
      <w:rPr>
        <w:rFonts w:cs="Times New Roman"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584"/>
        </w:tabs>
        <w:ind w:left="1584" w:hanging="504"/>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pStyle w:val="Heading5"/>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9">
    <w:nsid w:val="1DDB1D8E"/>
    <w:multiLevelType w:val="hybridMultilevel"/>
    <w:tmpl w:val="2B06E14C"/>
    <w:lvl w:ilvl="0" w:tplc="3C26C87E">
      <w:numFmt w:val="bullet"/>
      <w:lvlText w:val="-"/>
      <w:lvlJc w:val="left"/>
      <w:pPr>
        <w:tabs>
          <w:tab w:val="num" w:pos="720"/>
        </w:tabs>
        <w:ind w:left="720" w:hanging="360"/>
      </w:pPr>
      <w:rPr>
        <w:rFonts w:ascii="Arial" w:eastAsia="Times New Roman" w:hAnsi="Arial" w:hint="default"/>
        <w:sz w:val="24"/>
        <w:u w:val="no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22BC45E0"/>
    <w:multiLevelType w:val="hybridMultilevel"/>
    <w:tmpl w:val="DF44C90E"/>
    <w:lvl w:ilvl="0" w:tplc="07DCDECC">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
    <w:nsid w:val="2B0A53F9"/>
    <w:multiLevelType w:val="hybridMultilevel"/>
    <w:tmpl w:val="84C6105A"/>
    <w:lvl w:ilvl="0" w:tplc="D6CCC7FA">
      <w:start w:val="1"/>
      <w:numFmt w:val="bullet"/>
      <w:lvlText w:val=""/>
      <w:lvlJc w:val="left"/>
      <w:pPr>
        <w:tabs>
          <w:tab w:val="num" w:pos="471"/>
        </w:tabs>
        <w:ind w:left="284"/>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2B657072"/>
    <w:multiLevelType w:val="multilevel"/>
    <w:tmpl w:val="483E0778"/>
    <w:numStyleLink w:val="StylSodrkami"/>
  </w:abstractNum>
  <w:abstractNum w:abstractNumId="13">
    <w:nsid w:val="2B6E6051"/>
    <w:multiLevelType w:val="hybridMultilevel"/>
    <w:tmpl w:val="ADDA3A5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F410704"/>
    <w:multiLevelType w:val="hybridMultilevel"/>
    <w:tmpl w:val="23107460"/>
    <w:lvl w:ilvl="0" w:tplc="E81C2580">
      <w:start w:val="8"/>
      <w:numFmt w:val="bullet"/>
      <w:lvlText w:val="-"/>
      <w:lvlJc w:val="left"/>
      <w:pPr>
        <w:tabs>
          <w:tab w:val="num" w:pos="1068"/>
        </w:tabs>
        <w:ind w:left="1068" w:hanging="360"/>
      </w:pPr>
      <w:rPr>
        <w:rFonts w:ascii="Arial" w:eastAsia="Times New Roman" w:hAnsi="Arial"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5">
    <w:nsid w:val="32E77BEF"/>
    <w:multiLevelType w:val="hybridMultilevel"/>
    <w:tmpl w:val="922880C6"/>
    <w:lvl w:ilvl="0" w:tplc="3F2A8AC4">
      <w:start w:val="1"/>
      <w:numFmt w:val="bullet"/>
      <w:lvlText w:val=""/>
      <w:lvlJc w:val="left"/>
      <w:pPr>
        <w:tabs>
          <w:tab w:val="num" w:pos="357"/>
        </w:tabs>
        <w:ind w:left="170"/>
      </w:pPr>
      <w:rPr>
        <w:rFonts w:ascii="Symbol" w:hAnsi="Symbol" w:hint="default"/>
      </w:rPr>
    </w:lvl>
    <w:lvl w:ilvl="1" w:tplc="3C26C87E">
      <w:numFmt w:val="bullet"/>
      <w:lvlText w:val="-"/>
      <w:lvlJc w:val="left"/>
      <w:pPr>
        <w:tabs>
          <w:tab w:val="num" w:pos="1440"/>
        </w:tabs>
        <w:ind w:left="1440" w:hanging="360"/>
      </w:pPr>
      <w:rPr>
        <w:rFonts w:ascii="Arial" w:eastAsia="Times New Roman" w:hAnsi="Arial" w:hint="default"/>
        <w:sz w:val="24"/>
        <w:u w:val="none"/>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348D354C"/>
    <w:multiLevelType w:val="hybridMultilevel"/>
    <w:tmpl w:val="B5FC16CE"/>
    <w:lvl w:ilvl="0" w:tplc="3C26C87E">
      <w:numFmt w:val="bullet"/>
      <w:lvlText w:val="-"/>
      <w:lvlJc w:val="left"/>
      <w:pPr>
        <w:tabs>
          <w:tab w:val="num" w:pos="720"/>
        </w:tabs>
        <w:ind w:left="720" w:hanging="360"/>
      </w:pPr>
      <w:rPr>
        <w:rFonts w:ascii="Arial" w:eastAsia="Times New Roman" w:hAnsi="Arial" w:hint="default"/>
        <w:sz w:val="24"/>
        <w:u w:val="no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35AE07CE"/>
    <w:multiLevelType w:val="hybridMultilevel"/>
    <w:tmpl w:val="389872E6"/>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nsid w:val="37AC0B8D"/>
    <w:multiLevelType w:val="hybridMultilevel"/>
    <w:tmpl w:val="31A27192"/>
    <w:lvl w:ilvl="0" w:tplc="0C965256">
      <w:numFmt w:val="bullet"/>
      <w:lvlText w:val="-"/>
      <w:lvlJc w:val="left"/>
      <w:pPr>
        <w:tabs>
          <w:tab w:val="num" w:pos="720"/>
        </w:tabs>
        <w:ind w:left="720" w:hanging="360"/>
      </w:pPr>
      <w:rPr>
        <w:rFonts w:ascii="Arial" w:eastAsia="Times New Roman" w:hAnsi="Aria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7DC25BE"/>
    <w:multiLevelType w:val="hybridMultilevel"/>
    <w:tmpl w:val="4C2EE29A"/>
    <w:lvl w:ilvl="0" w:tplc="3C26C87E">
      <w:numFmt w:val="bullet"/>
      <w:lvlText w:val="-"/>
      <w:lvlJc w:val="left"/>
      <w:pPr>
        <w:tabs>
          <w:tab w:val="num" w:pos="360"/>
        </w:tabs>
        <w:ind w:left="360" w:hanging="360"/>
      </w:pPr>
      <w:rPr>
        <w:rFonts w:ascii="Arial" w:eastAsia="Times New Roman" w:hAnsi="Arial" w:hint="default"/>
        <w:sz w:val="24"/>
        <w:u w:val="none"/>
      </w:rPr>
    </w:lvl>
    <w:lvl w:ilvl="1" w:tplc="04050003">
      <w:start w:val="1"/>
      <w:numFmt w:val="bullet"/>
      <w:lvlText w:val="o"/>
      <w:lvlJc w:val="left"/>
      <w:pPr>
        <w:tabs>
          <w:tab w:val="num" w:pos="1080"/>
        </w:tabs>
        <w:ind w:left="1080" w:hanging="360"/>
      </w:pPr>
      <w:rPr>
        <w:rFonts w:ascii="Courier New" w:hAnsi="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0">
    <w:nsid w:val="3AB453D8"/>
    <w:multiLevelType w:val="hybridMultilevel"/>
    <w:tmpl w:val="93DA78BA"/>
    <w:lvl w:ilvl="0" w:tplc="D6CCC7FA">
      <w:start w:val="1"/>
      <w:numFmt w:val="bullet"/>
      <w:lvlText w:val=""/>
      <w:lvlJc w:val="left"/>
      <w:pPr>
        <w:tabs>
          <w:tab w:val="num" w:pos="547"/>
        </w:tabs>
        <w:ind w:left="360"/>
      </w:pPr>
      <w:rPr>
        <w:rFonts w:ascii="Wingdings" w:hAnsi="Wingdings"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
    <w:nsid w:val="3F171868"/>
    <w:multiLevelType w:val="hybridMultilevel"/>
    <w:tmpl w:val="2A148552"/>
    <w:lvl w:ilvl="0" w:tplc="DB9436C0">
      <w:start w:val="1"/>
      <w:numFmt w:val="bullet"/>
      <w:lvlText w:val=""/>
      <w:lvlJc w:val="left"/>
      <w:pPr>
        <w:tabs>
          <w:tab w:val="num" w:pos="510"/>
        </w:tabs>
        <w:ind w:left="680" w:hanging="283"/>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411D4337"/>
    <w:multiLevelType w:val="multilevel"/>
    <w:tmpl w:val="483E0778"/>
    <w:numStyleLink w:val="StylSodrkami"/>
  </w:abstractNum>
  <w:abstractNum w:abstractNumId="23">
    <w:nsid w:val="486F04BA"/>
    <w:multiLevelType w:val="multilevel"/>
    <w:tmpl w:val="AEB262F4"/>
    <w:lvl w:ilvl="0">
      <w:start w:val="1"/>
      <w:numFmt w:val="lowerLetter"/>
      <w:lvlText w:val="%1)"/>
      <w:lvlJc w:val="left"/>
      <w:pPr>
        <w:tabs>
          <w:tab w:val="num" w:pos="360"/>
        </w:tabs>
        <w:ind w:left="360" w:hanging="360"/>
      </w:pPr>
      <w:rPr>
        <w:rFonts w:cs="Times New Roman" w:hint="default"/>
      </w:rPr>
    </w:lvl>
    <w:lvl w:ilvl="1">
      <w:start w:val="1"/>
      <w:numFmt w:val="decimal"/>
      <w:lvlText w:val="%2"/>
      <w:lvlJc w:val="left"/>
      <w:pPr>
        <w:tabs>
          <w:tab w:val="num" w:pos="283"/>
        </w:tabs>
        <w:ind w:left="283"/>
      </w:pPr>
      <w:rPr>
        <w:rFonts w:cs="Times New Roman" w:hint="default"/>
      </w:rPr>
    </w:lvl>
    <w:lvl w:ilvl="2">
      <w:start w:val="1"/>
      <w:numFmt w:val="decimal"/>
      <w:lvlText w:val="%2.%3"/>
      <w:lvlJc w:val="left"/>
      <w:pPr>
        <w:tabs>
          <w:tab w:val="num" w:pos="851"/>
        </w:tabs>
        <w:ind w:left="1134" w:hanging="850"/>
      </w:pPr>
      <w:rPr>
        <w:rFonts w:cs="Times New Roman" w:hint="default"/>
      </w:rPr>
    </w:lvl>
    <w:lvl w:ilvl="3">
      <w:start w:val="1"/>
      <w:numFmt w:val="decimal"/>
      <w:lvlRestart w:val="0"/>
      <w:lvlText w:val="%2.%3.%4"/>
      <w:lvlJc w:val="left"/>
      <w:pPr>
        <w:tabs>
          <w:tab w:val="num" w:pos="851"/>
        </w:tabs>
        <w:ind w:left="1134" w:hanging="850"/>
      </w:pPr>
      <w:rPr>
        <w:rFonts w:cs="Times New Roman" w:hint="default"/>
      </w:rPr>
    </w:lvl>
    <w:lvl w:ilvl="4">
      <w:start w:val="1"/>
      <w:numFmt w:val="decimal"/>
      <w:lvlText w:val="%2.%3.%4.%5"/>
      <w:lvlJc w:val="left"/>
      <w:pPr>
        <w:tabs>
          <w:tab w:val="num" w:pos="2114"/>
        </w:tabs>
        <w:ind w:left="2114" w:hanging="1008"/>
      </w:pPr>
      <w:rPr>
        <w:rFonts w:cs="Times New Roman" w:hint="default"/>
      </w:rPr>
    </w:lvl>
    <w:lvl w:ilvl="5">
      <w:start w:val="1"/>
      <w:numFmt w:val="decimal"/>
      <w:lvlText w:val="%1.%2.%3.%4.%5.%6"/>
      <w:lvlJc w:val="left"/>
      <w:pPr>
        <w:tabs>
          <w:tab w:val="num" w:pos="2258"/>
        </w:tabs>
        <w:ind w:left="2258" w:hanging="1152"/>
      </w:pPr>
      <w:rPr>
        <w:rFonts w:cs="Times New Roman" w:hint="default"/>
      </w:rPr>
    </w:lvl>
    <w:lvl w:ilvl="6">
      <w:start w:val="1"/>
      <w:numFmt w:val="decimal"/>
      <w:lvlText w:val="%1.%2.%3.%4.%5.%6.%7"/>
      <w:lvlJc w:val="left"/>
      <w:pPr>
        <w:tabs>
          <w:tab w:val="num" w:pos="2402"/>
        </w:tabs>
        <w:ind w:left="2402" w:hanging="1296"/>
      </w:pPr>
      <w:rPr>
        <w:rFonts w:cs="Times New Roman" w:hint="default"/>
      </w:rPr>
    </w:lvl>
    <w:lvl w:ilvl="7">
      <w:start w:val="1"/>
      <w:numFmt w:val="decimal"/>
      <w:lvlText w:val="%1.%2.%3.%4.%5.%6.%7.%8"/>
      <w:lvlJc w:val="left"/>
      <w:pPr>
        <w:tabs>
          <w:tab w:val="num" w:pos="2546"/>
        </w:tabs>
        <w:ind w:left="2546" w:hanging="1440"/>
      </w:pPr>
      <w:rPr>
        <w:rFonts w:cs="Times New Roman" w:hint="default"/>
      </w:rPr>
    </w:lvl>
    <w:lvl w:ilvl="8">
      <w:start w:val="1"/>
      <w:numFmt w:val="decimal"/>
      <w:lvlText w:val="%1.%2.%3.%4.%5.%6.%7.%8.%9"/>
      <w:lvlJc w:val="left"/>
      <w:pPr>
        <w:tabs>
          <w:tab w:val="num" w:pos="2690"/>
        </w:tabs>
        <w:ind w:left="2690" w:hanging="1584"/>
      </w:pPr>
      <w:rPr>
        <w:rFonts w:cs="Times New Roman" w:hint="default"/>
      </w:rPr>
    </w:lvl>
  </w:abstractNum>
  <w:abstractNum w:abstractNumId="24">
    <w:nsid w:val="4B512870"/>
    <w:multiLevelType w:val="multilevel"/>
    <w:tmpl w:val="483E0778"/>
    <w:numStyleLink w:val="StylSodrkami"/>
  </w:abstractNum>
  <w:abstractNum w:abstractNumId="25">
    <w:nsid w:val="4D573B81"/>
    <w:multiLevelType w:val="hybridMultilevel"/>
    <w:tmpl w:val="FD72AF5E"/>
    <w:lvl w:ilvl="0" w:tplc="04050001">
      <w:start w:val="1"/>
      <w:numFmt w:val="bullet"/>
      <w:lvlText w:val=""/>
      <w:lvlJc w:val="left"/>
      <w:pPr>
        <w:tabs>
          <w:tab w:val="num" w:pos="360"/>
        </w:tabs>
        <w:ind w:left="360" w:hanging="360"/>
      </w:pPr>
      <w:rPr>
        <w:rFonts w:ascii="Symbol" w:hAnsi="Symbol" w:hint="default"/>
      </w:rPr>
    </w:lvl>
    <w:lvl w:ilvl="1" w:tplc="04050003">
      <w:start w:val="1"/>
      <w:numFmt w:val="decimal"/>
      <w:lvlText w:val="%2."/>
      <w:lvlJc w:val="left"/>
      <w:pPr>
        <w:tabs>
          <w:tab w:val="num" w:pos="720"/>
        </w:tabs>
        <w:ind w:left="720" w:hanging="360"/>
      </w:pPr>
      <w:rPr>
        <w:rFonts w:cs="Times New Roman"/>
      </w:rPr>
    </w:lvl>
    <w:lvl w:ilvl="2" w:tplc="04050005">
      <w:start w:val="1"/>
      <w:numFmt w:val="decimal"/>
      <w:lvlText w:val="%3."/>
      <w:lvlJc w:val="left"/>
      <w:pPr>
        <w:tabs>
          <w:tab w:val="num" w:pos="1440"/>
        </w:tabs>
        <w:ind w:left="1440" w:hanging="360"/>
      </w:pPr>
      <w:rPr>
        <w:rFonts w:cs="Times New Roman"/>
      </w:rPr>
    </w:lvl>
    <w:lvl w:ilvl="3" w:tplc="04050001">
      <w:start w:val="1"/>
      <w:numFmt w:val="decimal"/>
      <w:lvlText w:val="%4."/>
      <w:lvlJc w:val="left"/>
      <w:pPr>
        <w:tabs>
          <w:tab w:val="num" w:pos="2160"/>
        </w:tabs>
        <w:ind w:left="2160" w:hanging="360"/>
      </w:pPr>
      <w:rPr>
        <w:rFonts w:cs="Times New Roman"/>
      </w:rPr>
    </w:lvl>
    <w:lvl w:ilvl="4" w:tplc="04050003">
      <w:start w:val="1"/>
      <w:numFmt w:val="decimal"/>
      <w:lvlText w:val="%5."/>
      <w:lvlJc w:val="left"/>
      <w:pPr>
        <w:tabs>
          <w:tab w:val="num" w:pos="2880"/>
        </w:tabs>
        <w:ind w:left="2880" w:hanging="360"/>
      </w:pPr>
      <w:rPr>
        <w:rFonts w:cs="Times New Roman"/>
      </w:rPr>
    </w:lvl>
    <w:lvl w:ilvl="5" w:tplc="04050005">
      <w:start w:val="1"/>
      <w:numFmt w:val="decimal"/>
      <w:lvlText w:val="%6."/>
      <w:lvlJc w:val="left"/>
      <w:pPr>
        <w:tabs>
          <w:tab w:val="num" w:pos="3600"/>
        </w:tabs>
        <w:ind w:left="3600" w:hanging="360"/>
      </w:pPr>
      <w:rPr>
        <w:rFonts w:cs="Times New Roman"/>
      </w:rPr>
    </w:lvl>
    <w:lvl w:ilvl="6" w:tplc="04050001">
      <w:start w:val="1"/>
      <w:numFmt w:val="decimal"/>
      <w:lvlText w:val="%7."/>
      <w:lvlJc w:val="left"/>
      <w:pPr>
        <w:tabs>
          <w:tab w:val="num" w:pos="4320"/>
        </w:tabs>
        <w:ind w:left="4320" w:hanging="360"/>
      </w:pPr>
      <w:rPr>
        <w:rFonts w:cs="Times New Roman"/>
      </w:rPr>
    </w:lvl>
    <w:lvl w:ilvl="7" w:tplc="04050003">
      <w:start w:val="1"/>
      <w:numFmt w:val="decimal"/>
      <w:lvlText w:val="%8."/>
      <w:lvlJc w:val="left"/>
      <w:pPr>
        <w:tabs>
          <w:tab w:val="num" w:pos="5040"/>
        </w:tabs>
        <w:ind w:left="5040" w:hanging="360"/>
      </w:pPr>
      <w:rPr>
        <w:rFonts w:cs="Times New Roman"/>
      </w:rPr>
    </w:lvl>
    <w:lvl w:ilvl="8" w:tplc="04050005">
      <w:start w:val="1"/>
      <w:numFmt w:val="decimal"/>
      <w:lvlText w:val="%9."/>
      <w:lvlJc w:val="left"/>
      <w:pPr>
        <w:tabs>
          <w:tab w:val="num" w:pos="5760"/>
        </w:tabs>
        <w:ind w:left="5760" w:hanging="360"/>
      </w:pPr>
      <w:rPr>
        <w:rFonts w:cs="Times New Roman"/>
      </w:rPr>
    </w:lvl>
  </w:abstractNum>
  <w:abstractNum w:abstractNumId="26">
    <w:nsid w:val="4F73239F"/>
    <w:multiLevelType w:val="hybridMultilevel"/>
    <w:tmpl w:val="7864EF88"/>
    <w:lvl w:ilvl="0" w:tplc="D6CCC7FA">
      <w:start w:val="1"/>
      <w:numFmt w:val="bullet"/>
      <w:lvlText w:val=""/>
      <w:lvlJc w:val="left"/>
      <w:pPr>
        <w:tabs>
          <w:tab w:val="num" w:pos="471"/>
        </w:tabs>
        <w:ind w:left="284"/>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518820FD"/>
    <w:multiLevelType w:val="multilevel"/>
    <w:tmpl w:val="483E0778"/>
    <w:numStyleLink w:val="StylSodrkami"/>
  </w:abstractNum>
  <w:abstractNum w:abstractNumId="28">
    <w:nsid w:val="543B1C55"/>
    <w:multiLevelType w:val="multilevel"/>
    <w:tmpl w:val="483E0778"/>
    <w:numStyleLink w:val="StylSodrkami"/>
  </w:abstractNum>
  <w:abstractNum w:abstractNumId="29">
    <w:nsid w:val="5A954752"/>
    <w:multiLevelType w:val="multilevel"/>
    <w:tmpl w:val="05E2EB10"/>
    <w:lvl w:ilvl="0">
      <w:start w:val="1"/>
      <w:numFmt w:val="none"/>
      <w:lvlText w:val="%1"/>
      <w:lvlJc w:val="left"/>
      <w:pPr>
        <w:tabs>
          <w:tab w:val="num" w:pos="0"/>
        </w:tabs>
      </w:pPr>
      <w:rPr>
        <w:rFonts w:cs="Times New Roman" w:hint="default"/>
      </w:rPr>
    </w:lvl>
    <w:lvl w:ilvl="1">
      <w:start w:val="1"/>
      <w:numFmt w:val="none"/>
      <w:lvlText w:val="%1"/>
      <w:lvlJc w:val="left"/>
      <w:pPr>
        <w:tabs>
          <w:tab w:val="num" w:pos="0"/>
        </w:tabs>
      </w:pPr>
      <w:rPr>
        <w:rFonts w:cs="Times New Roman" w:hint="default"/>
      </w:rPr>
    </w:lvl>
    <w:lvl w:ilvl="2">
      <w:start w:val="1"/>
      <w:numFmt w:val="decimal"/>
      <w:lvlText w:val="%3%1."/>
      <w:lvlJc w:val="left"/>
      <w:pPr>
        <w:tabs>
          <w:tab w:val="num" w:pos="0"/>
        </w:tabs>
      </w:pPr>
      <w:rPr>
        <w:rFonts w:cs="Times New Roman" w:hint="default"/>
      </w:rPr>
    </w:lvl>
    <w:lvl w:ilvl="3">
      <w:start w:val="1"/>
      <w:numFmt w:val="none"/>
      <w:lvlText w:val="%1"/>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30">
    <w:nsid w:val="5AD02D35"/>
    <w:multiLevelType w:val="hybridMultilevel"/>
    <w:tmpl w:val="FFB21EA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5C6C58D4"/>
    <w:multiLevelType w:val="multilevel"/>
    <w:tmpl w:val="483E0778"/>
    <w:styleLink w:val="StylSodrkami"/>
    <w:lvl w:ilvl="0">
      <w:start w:val="1"/>
      <w:numFmt w:val="bullet"/>
      <w:lvlText w:val=""/>
      <w:lvlJc w:val="left"/>
      <w:pPr>
        <w:tabs>
          <w:tab w:val="num" w:pos="510"/>
        </w:tabs>
        <w:ind w:left="680" w:hanging="283"/>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5D4736D3"/>
    <w:multiLevelType w:val="multilevel"/>
    <w:tmpl w:val="98EE5062"/>
    <w:lvl w:ilvl="0">
      <w:start w:val="1"/>
      <w:numFmt w:val="decimal"/>
      <w:lvlText w:val="%1."/>
      <w:lvlJc w:val="left"/>
      <w:pPr>
        <w:tabs>
          <w:tab w:val="num" w:pos="720"/>
        </w:tabs>
        <w:ind w:left="737" w:hanging="624"/>
      </w:pPr>
      <w:rPr>
        <w:rFonts w:cs="Times New Roman" w:hint="default"/>
      </w:rPr>
    </w:lvl>
    <w:lvl w:ilvl="1">
      <w:start w:val="1"/>
      <w:numFmt w:val="decimal"/>
      <w:lvlText w:val="%1.%2."/>
      <w:lvlJc w:val="left"/>
      <w:pPr>
        <w:tabs>
          <w:tab w:val="num" w:pos="1152"/>
        </w:tabs>
        <w:ind w:left="1152" w:hanging="432"/>
      </w:pPr>
      <w:rPr>
        <w:rFonts w:cs="Times New Roman" w:hint="default"/>
      </w:rPr>
    </w:lvl>
    <w:lvl w:ilvl="2">
      <w:start w:val="1"/>
      <w:numFmt w:val="decimal"/>
      <w:lvlText w:val="%1.%2.%3."/>
      <w:lvlJc w:val="left"/>
      <w:pPr>
        <w:tabs>
          <w:tab w:val="num" w:pos="1584"/>
        </w:tabs>
        <w:ind w:left="1584" w:hanging="504"/>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33">
    <w:nsid w:val="68733E6E"/>
    <w:multiLevelType w:val="multilevel"/>
    <w:tmpl w:val="483E0778"/>
    <w:numStyleLink w:val="StylSodrkami"/>
  </w:abstractNum>
  <w:abstractNum w:abstractNumId="34">
    <w:nsid w:val="6AC55018"/>
    <w:multiLevelType w:val="hybridMultilevel"/>
    <w:tmpl w:val="D33E7DC0"/>
    <w:lvl w:ilvl="0" w:tplc="D6CCC7FA">
      <w:start w:val="1"/>
      <w:numFmt w:val="bullet"/>
      <w:lvlText w:val=""/>
      <w:lvlJc w:val="left"/>
      <w:pPr>
        <w:tabs>
          <w:tab w:val="num" w:pos="471"/>
        </w:tabs>
        <w:ind w:left="284"/>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6BC24D39"/>
    <w:multiLevelType w:val="multilevel"/>
    <w:tmpl w:val="ECAC25DA"/>
    <w:styleLink w:val="Stylslovn"/>
    <w:lvl w:ilvl="0">
      <w:start w:val="1"/>
      <w:numFmt w:val="lowerLetter"/>
      <w:lvlText w:val="%1)"/>
      <w:lvlJc w:val="left"/>
      <w:pPr>
        <w:tabs>
          <w:tab w:val="num" w:pos="720"/>
        </w:tabs>
        <w:ind w:left="720" w:hanging="360"/>
      </w:pPr>
      <w:rPr>
        <w:rFonts w:ascii="Arial" w:hAnsi="Arial" w:cs="Times New Roman" w:hint="default"/>
        <w:sz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6">
    <w:nsid w:val="703A2EE3"/>
    <w:multiLevelType w:val="hybridMultilevel"/>
    <w:tmpl w:val="0B44A23E"/>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76B840A2"/>
    <w:multiLevelType w:val="hybridMultilevel"/>
    <w:tmpl w:val="6EA8880E"/>
    <w:lvl w:ilvl="0" w:tplc="D6CCC7FA">
      <w:start w:val="1"/>
      <w:numFmt w:val="bullet"/>
      <w:lvlText w:val=""/>
      <w:lvlJc w:val="left"/>
      <w:pPr>
        <w:tabs>
          <w:tab w:val="num" w:pos="471"/>
        </w:tabs>
        <w:ind w:left="284"/>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7DE916C6"/>
    <w:multiLevelType w:val="multilevel"/>
    <w:tmpl w:val="483E0778"/>
    <w:numStyleLink w:val="StylSodrkami"/>
  </w:abstractNum>
  <w:abstractNum w:abstractNumId="39">
    <w:nsid w:val="7F5F2766"/>
    <w:multiLevelType w:val="multilevel"/>
    <w:tmpl w:val="483E0778"/>
    <w:numStyleLink w:val="StylSodrkami"/>
  </w:abstractNum>
  <w:num w:numId="1">
    <w:abstractNumId w:val="0"/>
  </w:num>
  <w:num w:numId="2">
    <w:abstractNumId w:val="31"/>
  </w:num>
  <w:num w:numId="3">
    <w:abstractNumId w:val="24"/>
  </w:num>
  <w:num w:numId="4">
    <w:abstractNumId w:val="15"/>
  </w:num>
  <w:num w:numId="5">
    <w:abstractNumId w:val="36"/>
  </w:num>
  <w:num w:numId="6">
    <w:abstractNumId w:val="2"/>
  </w:num>
  <w:num w:numId="7">
    <w:abstractNumId w:val="17"/>
  </w:num>
  <w:num w:numId="8">
    <w:abstractNumId w:val="18"/>
  </w:num>
  <w:num w:numId="9">
    <w:abstractNumId w:val="10"/>
  </w:num>
  <w:num w:numId="10">
    <w:abstractNumId w:val="4"/>
  </w:num>
  <w:num w:numId="11">
    <w:abstractNumId w:val="20"/>
  </w:num>
  <w:num w:numId="12">
    <w:abstractNumId w:val="37"/>
  </w:num>
  <w:num w:numId="13">
    <w:abstractNumId w:val="1"/>
  </w:num>
  <w:num w:numId="14">
    <w:abstractNumId w:val="29"/>
  </w:num>
  <w:num w:numId="15">
    <w:abstractNumId w:val="8"/>
  </w:num>
  <w:num w:numId="16">
    <w:abstractNumId w:val="32"/>
  </w:num>
  <w:num w:numId="17">
    <w:abstractNumId w:val="6"/>
  </w:num>
  <w:num w:numId="18">
    <w:abstractNumId w:val="26"/>
  </w:num>
  <w:num w:numId="19">
    <w:abstractNumId w:val="21"/>
  </w:num>
  <w:num w:numId="20">
    <w:abstractNumId w:val="11"/>
  </w:num>
  <w:num w:numId="21">
    <w:abstractNumId w:val="34"/>
  </w:num>
  <w:num w:numId="22">
    <w:abstractNumId w:val="35"/>
  </w:num>
  <w:num w:numId="23">
    <w:abstractNumId w:val="5"/>
  </w:num>
  <w:num w:numId="24">
    <w:abstractNumId w:val="22"/>
  </w:num>
  <w:num w:numId="25">
    <w:abstractNumId w:val="14"/>
  </w:num>
  <w:num w:numId="26">
    <w:abstractNumId w:val="23"/>
  </w:num>
  <w:num w:numId="27">
    <w:abstractNumId w:val="12"/>
  </w:num>
  <w:num w:numId="28">
    <w:abstractNumId w:val="30"/>
  </w:num>
  <w:num w:numId="29">
    <w:abstractNumId w:val="33"/>
  </w:num>
  <w:num w:numId="30">
    <w:abstractNumId w:val="27"/>
  </w:num>
  <w:num w:numId="31">
    <w:abstractNumId w:val="28"/>
  </w:num>
  <w:num w:numId="32">
    <w:abstractNumId w:val="7"/>
  </w:num>
  <w:num w:numId="33">
    <w:abstractNumId w:val="38"/>
  </w:num>
  <w:num w:numId="34">
    <w:abstractNumId w:val="39"/>
  </w:num>
  <w:num w:numId="35">
    <w:abstractNumId w:val="3"/>
  </w:num>
  <w:num w:numId="36">
    <w:abstractNumId w:val="13"/>
  </w:num>
  <w:num w:numId="37">
    <w:abstractNumId w:val="25"/>
  </w:num>
  <w:num w:numId="38">
    <w:abstractNumId w:val="19"/>
  </w:num>
  <w:num w:numId="39">
    <w:abstractNumId w:val="16"/>
  </w:num>
  <w:num w:numId="4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26F6E"/>
    <w:rsid w:val="000005BA"/>
    <w:rsid w:val="00004207"/>
    <w:rsid w:val="0001647C"/>
    <w:rsid w:val="00017355"/>
    <w:rsid w:val="000258CD"/>
    <w:rsid w:val="00027ABD"/>
    <w:rsid w:val="00034CB5"/>
    <w:rsid w:val="00034D43"/>
    <w:rsid w:val="00036236"/>
    <w:rsid w:val="00036304"/>
    <w:rsid w:val="00045151"/>
    <w:rsid w:val="00053813"/>
    <w:rsid w:val="00054206"/>
    <w:rsid w:val="00063150"/>
    <w:rsid w:val="00072307"/>
    <w:rsid w:val="0007341F"/>
    <w:rsid w:val="000754DD"/>
    <w:rsid w:val="000766B1"/>
    <w:rsid w:val="000808EA"/>
    <w:rsid w:val="0008133E"/>
    <w:rsid w:val="00084DAB"/>
    <w:rsid w:val="00085CDD"/>
    <w:rsid w:val="0008705D"/>
    <w:rsid w:val="00095493"/>
    <w:rsid w:val="000963D3"/>
    <w:rsid w:val="000A7501"/>
    <w:rsid w:val="000B146A"/>
    <w:rsid w:val="000B3A64"/>
    <w:rsid w:val="000C4726"/>
    <w:rsid w:val="000D0174"/>
    <w:rsid w:val="000D16BE"/>
    <w:rsid w:val="000D1A60"/>
    <w:rsid w:val="000D2D53"/>
    <w:rsid w:val="000D32FF"/>
    <w:rsid w:val="000D390B"/>
    <w:rsid w:val="000D3A46"/>
    <w:rsid w:val="000D7E21"/>
    <w:rsid w:val="000E26BC"/>
    <w:rsid w:val="000E2AF7"/>
    <w:rsid w:val="000E4E73"/>
    <w:rsid w:val="000E50D9"/>
    <w:rsid w:val="000E5E67"/>
    <w:rsid w:val="000F0975"/>
    <w:rsid w:val="000F3138"/>
    <w:rsid w:val="000F6762"/>
    <w:rsid w:val="00104619"/>
    <w:rsid w:val="0010627F"/>
    <w:rsid w:val="0010647A"/>
    <w:rsid w:val="001118CE"/>
    <w:rsid w:val="00115867"/>
    <w:rsid w:val="001255FC"/>
    <w:rsid w:val="00131689"/>
    <w:rsid w:val="00131B68"/>
    <w:rsid w:val="00142CAA"/>
    <w:rsid w:val="00150ADC"/>
    <w:rsid w:val="001517F3"/>
    <w:rsid w:val="001551E6"/>
    <w:rsid w:val="00170CEA"/>
    <w:rsid w:val="00171D39"/>
    <w:rsid w:val="001743B9"/>
    <w:rsid w:val="00174D2D"/>
    <w:rsid w:val="00187C08"/>
    <w:rsid w:val="00193D52"/>
    <w:rsid w:val="00195336"/>
    <w:rsid w:val="00196FED"/>
    <w:rsid w:val="001A0B1E"/>
    <w:rsid w:val="001A3CA7"/>
    <w:rsid w:val="001B77A5"/>
    <w:rsid w:val="001C09FD"/>
    <w:rsid w:val="001D3611"/>
    <w:rsid w:val="001F1EB5"/>
    <w:rsid w:val="001F22B2"/>
    <w:rsid w:val="001F4133"/>
    <w:rsid w:val="001F75AC"/>
    <w:rsid w:val="002018C5"/>
    <w:rsid w:val="00202642"/>
    <w:rsid w:val="002115B2"/>
    <w:rsid w:val="00217515"/>
    <w:rsid w:val="00221258"/>
    <w:rsid w:val="00231E21"/>
    <w:rsid w:val="00235BA0"/>
    <w:rsid w:val="00237C37"/>
    <w:rsid w:val="00240D54"/>
    <w:rsid w:val="0024290C"/>
    <w:rsid w:val="00243057"/>
    <w:rsid w:val="00247621"/>
    <w:rsid w:val="00252964"/>
    <w:rsid w:val="0026347A"/>
    <w:rsid w:val="002673F3"/>
    <w:rsid w:val="00277DF2"/>
    <w:rsid w:val="0028261A"/>
    <w:rsid w:val="002833B9"/>
    <w:rsid w:val="00290011"/>
    <w:rsid w:val="00294C28"/>
    <w:rsid w:val="002A1385"/>
    <w:rsid w:val="002A7AD7"/>
    <w:rsid w:val="002B17D2"/>
    <w:rsid w:val="002B47A0"/>
    <w:rsid w:val="002C51E6"/>
    <w:rsid w:val="002C5D58"/>
    <w:rsid w:val="002C684C"/>
    <w:rsid w:val="002C6B1C"/>
    <w:rsid w:val="002E0374"/>
    <w:rsid w:val="002E1DEC"/>
    <w:rsid w:val="002E4520"/>
    <w:rsid w:val="002E46B0"/>
    <w:rsid w:val="002F2468"/>
    <w:rsid w:val="002F6B2D"/>
    <w:rsid w:val="00304E00"/>
    <w:rsid w:val="0030647A"/>
    <w:rsid w:val="003117EA"/>
    <w:rsid w:val="00311A4B"/>
    <w:rsid w:val="00314B2D"/>
    <w:rsid w:val="00314DC7"/>
    <w:rsid w:val="00322062"/>
    <w:rsid w:val="00331BDD"/>
    <w:rsid w:val="003322E5"/>
    <w:rsid w:val="003333FC"/>
    <w:rsid w:val="00334A8D"/>
    <w:rsid w:val="00334B38"/>
    <w:rsid w:val="003369D9"/>
    <w:rsid w:val="00336A9E"/>
    <w:rsid w:val="00340B1D"/>
    <w:rsid w:val="00347B71"/>
    <w:rsid w:val="00351ED7"/>
    <w:rsid w:val="00352627"/>
    <w:rsid w:val="0035283B"/>
    <w:rsid w:val="0036397F"/>
    <w:rsid w:val="003733DA"/>
    <w:rsid w:val="00375449"/>
    <w:rsid w:val="003776E7"/>
    <w:rsid w:val="00382FE2"/>
    <w:rsid w:val="0038390C"/>
    <w:rsid w:val="003904F1"/>
    <w:rsid w:val="0039202A"/>
    <w:rsid w:val="003A2BA4"/>
    <w:rsid w:val="003A438A"/>
    <w:rsid w:val="003A6314"/>
    <w:rsid w:val="003B4C6A"/>
    <w:rsid w:val="003B5860"/>
    <w:rsid w:val="003D10D7"/>
    <w:rsid w:val="003D2584"/>
    <w:rsid w:val="003D2A6E"/>
    <w:rsid w:val="003D35F0"/>
    <w:rsid w:val="003D53A2"/>
    <w:rsid w:val="003D69A7"/>
    <w:rsid w:val="003D7F53"/>
    <w:rsid w:val="003E0692"/>
    <w:rsid w:val="003E4215"/>
    <w:rsid w:val="003E62BA"/>
    <w:rsid w:val="003F0D85"/>
    <w:rsid w:val="003F0DD4"/>
    <w:rsid w:val="003F2D0B"/>
    <w:rsid w:val="003F307C"/>
    <w:rsid w:val="003F4EDE"/>
    <w:rsid w:val="003F5EE2"/>
    <w:rsid w:val="003F712D"/>
    <w:rsid w:val="00400072"/>
    <w:rsid w:val="0040068F"/>
    <w:rsid w:val="0040224D"/>
    <w:rsid w:val="004037B4"/>
    <w:rsid w:val="00411BE4"/>
    <w:rsid w:val="00412760"/>
    <w:rsid w:val="00417B8B"/>
    <w:rsid w:val="004232AC"/>
    <w:rsid w:val="00430D97"/>
    <w:rsid w:val="00431677"/>
    <w:rsid w:val="00431D48"/>
    <w:rsid w:val="00435C50"/>
    <w:rsid w:val="004364C3"/>
    <w:rsid w:val="004417E0"/>
    <w:rsid w:val="00441E71"/>
    <w:rsid w:val="00445FD6"/>
    <w:rsid w:val="00447259"/>
    <w:rsid w:val="00453D09"/>
    <w:rsid w:val="004567FA"/>
    <w:rsid w:val="0045720A"/>
    <w:rsid w:val="00466C63"/>
    <w:rsid w:val="00466E41"/>
    <w:rsid w:val="0046717E"/>
    <w:rsid w:val="004713AC"/>
    <w:rsid w:val="00472B57"/>
    <w:rsid w:val="00472DB0"/>
    <w:rsid w:val="0047412F"/>
    <w:rsid w:val="004914D4"/>
    <w:rsid w:val="00497BE7"/>
    <w:rsid w:val="004A118A"/>
    <w:rsid w:val="004A16D8"/>
    <w:rsid w:val="004A3B04"/>
    <w:rsid w:val="004A4814"/>
    <w:rsid w:val="004A4C2E"/>
    <w:rsid w:val="004A501E"/>
    <w:rsid w:val="004A601F"/>
    <w:rsid w:val="004B2746"/>
    <w:rsid w:val="004B42C4"/>
    <w:rsid w:val="004B788F"/>
    <w:rsid w:val="004C134E"/>
    <w:rsid w:val="004C1C24"/>
    <w:rsid w:val="004C54B7"/>
    <w:rsid w:val="004D19C1"/>
    <w:rsid w:val="004D513C"/>
    <w:rsid w:val="004D69C0"/>
    <w:rsid w:val="004E10BE"/>
    <w:rsid w:val="004E5FF1"/>
    <w:rsid w:val="004F33FE"/>
    <w:rsid w:val="004F47F6"/>
    <w:rsid w:val="004F73A3"/>
    <w:rsid w:val="0050004B"/>
    <w:rsid w:val="005035DD"/>
    <w:rsid w:val="005073E5"/>
    <w:rsid w:val="005077C7"/>
    <w:rsid w:val="005123F1"/>
    <w:rsid w:val="00515658"/>
    <w:rsid w:val="00517988"/>
    <w:rsid w:val="0052137F"/>
    <w:rsid w:val="0052760C"/>
    <w:rsid w:val="0053117F"/>
    <w:rsid w:val="005348D6"/>
    <w:rsid w:val="00535999"/>
    <w:rsid w:val="00537646"/>
    <w:rsid w:val="00540993"/>
    <w:rsid w:val="005435A7"/>
    <w:rsid w:val="00543EF0"/>
    <w:rsid w:val="00545307"/>
    <w:rsid w:val="00546278"/>
    <w:rsid w:val="00555A0D"/>
    <w:rsid w:val="005608CE"/>
    <w:rsid w:val="00562F5D"/>
    <w:rsid w:val="005639AA"/>
    <w:rsid w:val="005654FA"/>
    <w:rsid w:val="00572013"/>
    <w:rsid w:val="00590138"/>
    <w:rsid w:val="005947F6"/>
    <w:rsid w:val="00595217"/>
    <w:rsid w:val="00597B11"/>
    <w:rsid w:val="005A4BDC"/>
    <w:rsid w:val="005B1979"/>
    <w:rsid w:val="005B323A"/>
    <w:rsid w:val="005B7F68"/>
    <w:rsid w:val="005C4645"/>
    <w:rsid w:val="005C5184"/>
    <w:rsid w:val="005C6713"/>
    <w:rsid w:val="005D33FB"/>
    <w:rsid w:val="005D4705"/>
    <w:rsid w:val="005D4D1E"/>
    <w:rsid w:val="005E02E2"/>
    <w:rsid w:val="005E315E"/>
    <w:rsid w:val="005F1E27"/>
    <w:rsid w:val="005F3B1A"/>
    <w:rsid w:val="005F6B83"/>
    <w:rsid w:val="00600C70"/>
    <w:rsid w:val="0061711F"/>
    <w:rsid w:val="006210BD"/>
    <w:rsid w:val="00630C22"/>
    <w:rsid w:val="00636847"/>
    <w:rsid w:val="00640F61"/>
    <w:rsid w:val="006458C0"/>
    <w:rsid w:val="00657704"/>
    <w:rsid w:val="00660BE1"/>
    <w:rsid w:val="0066322E"/>
    <w:rsid w:val="006804F5"/>
    <w:rsid w:val="00683EEC"/>
    <w:rsid w:val="006869EC"/>
    <w:rsid w:val="006942B3"/>
    <w:rsid w:val="00694577"/>
    <w:rsid w:val="00694F2B"/>
    <w:rsid w:val="006A2DB2"/>
    <w:rsid w:val="006A4C1A"/>
    <w:rsid w:val="006A4C23"/>
    <w:rsid w:val="006B1352"/>
    <w:rsid w:val="006C0BC3"/>
    <w:rsid w:val="006C3D21"/>
    <w:rsid w:val="006C512E"/>
    <w:rsid w:val="006C5A8E"/>
    <w:rsid w:val="006E1341"/>
    <w:rsid w:val="006E55CA"/>
    <w:rsid w:val="006E7718"/>
    <w:rsid w:val="006F4D42"/>
    <w:rsid w:val="007042D8"/>
    <w:rsid w:val="007103F9"/>
    <w:rsid w:val="00711F14"/>
    <w:rsid w:val="007122E1"/>
    <w:rsid w:val="0071549F"/>
    <w:rsid w:val="007164DE"/>
    <w:rsid w:val="00716D2D"/>
    <w:rsid w:val="00723930"/>
    <w:rsid w:val="00725E5F"/>
    <w:rsid w:val="00726781"/>
    <w:rsid w:val="00731B8B"/>
    <w:rsid w:val="0073730A"/>
    <w:rsid w:val="00746E83"/>
    <w:rsid w:val="00750A1A"/>
    <w:rsid w:val="007544EB"/>
    <w:rsid w:val="007555FB"/>
    <w:rsid w:val="00757447"/>
    <w:rsid w:val="00760FC3"/>
    <w:rsid w:val="00770C1A"/>
    <w:rsid w:val="007775D1"/>
    <w:rsid w:val="0078094B"/>
    <w:rsid w:val="00781C82"/>
    <w:rsid w:val="007827DD"/>
    <w:rsid w:val="007851BE"/>
    <w:rsid w:val="007910DF"/>
    <w:rsid w:val="00791E8D"/>
    <w:rsid w:val="00793591"/>
    <w:rsid w:val="007945AB"/>
    <w:rsid w:val="0079522B"/>
    <w:rsid w:val="00797605"/>
    <w:rsid w:val="007A7638"/>
    <w:rsid w:val="007B0782"/>
    <w:rsid w:val="007B4F43"/>
    <w:rsid w:val="007B679C"/>
    <w:rsid w:val="007C0B55"/>
    <w:rsid w:val="007C0D84"/>
    <w:rsid w:val="007D3EC8"/>
    <w:rsid w:val="007D5A89"/>
    <w:rsid w:val="007E0112"/>
    <w:rsid w:val="007E013E"/>
    <w:rsid w:val="007E1266"/>
    <w:rsid w:val="007E1C32"/>
    <w:rsid w:val="007E1CAA"/>
    <w:rsid w:val="007E27FE"/>
    <w:rsid w:val="007E6B2F"/>
    <w:rsid w:val="007E7D8B"/>
    <w:rsid w:val="007F0616"/>
    <w:rsid w:val="007F14DD"/>
    <w:rsid w:val="007F2E61"/>
    <w:rsid w:val="00800D1B"/>
    <w:rsid w:val="008013FF"/>
    <w:rsid w:val="00802119"/>
    <w:rsid w:val="00802DC2"/>
    <w:rsid w:val="0081519D"/>
    <w:rsid w:val="00817F65"/>
    <w:rsid w:val="00822489"/>
    <w:rsid w:val="00833894"/>
    <w:rsid w:val="00835A9B"/>
    <w:rsid w:val="008406BF"/>
    <w:rsid w:val="008429B7"/>
    <w:rsid w:val="00851453"/>
    <w:rsid w:val="00852AB2"/>
    <w:rsid w:val="008661E3"/>
    <w:rsid w:val="00866BC1"/>
    <w:rsid w:val="008709B0"/>
    <w:rsid w:val="0087507D"/>
    <w:rsid w:val="00876BF7"/>
    <w:rsid w:val="00877B38"/>
    <w:rsid w:val="00880A5A"/>
    <w:rsid w:val="00881B47"/>
    <w:rsid w:val="008938E8"/>
    <w:rsid w:val="00893EB9"/>
    <w:rsid w:val="0089624B"/>
    <w:rsid w:val="008A167E"/>
    <w:rsid w:val="008A28B8"/>
    <w:rsid w:val="008A4491"/>
    <w:rsid w:val="008C0293"/>
    <w:rsid w:val="008C2582"/>
    <w:rsid w:val="008C5436"/>
    <w:rsid w:val="008D3B3C"/>
    <w:rsid w:val="008D4C18"/>
    <w:rsid w:val="008D545F"/>
    <w:rsid w:val="008E392B"/>
    <w:rsid w:val="008E695B"/>
    <w:rsid w:val="008F27C7"/>
    <w:rsid w:val="008F4D30"/>
    <w:rsid w:val="009012EA"/>
    <w:rsid w:val="00904474"/>
    <w:rsid w:val="00911DC0"/>
    <w:rsid w:val="00916D49"/>
    <w:rsid w:val="009268AC"/>
    <w:rsid w:val="00930263"/>
    <w:rsid w:val="00932AD9"/>
    <w:rsid w:val="00933162"/>
    <w:rsid w:val="00934E54"/>
    <w:rsid w:val="00937A7D"/>
    <w:rsid w:val="00940393"/>
    <w:rsid w:val="00941E3C"/>
    <w:rsid w:val="00942255"/>
    <w:rsid w:val="009446A3"/>
    <w:rsid w:val="00951E66"/>
    <w:rsid w:val="0095232E"/>
    <w:rsid w:val="009525EB"/>
    <w:rsid w:val="00961CB6"/>
    <w:rsid w:val="00963848"/>
    <w:rsid w:val="009656AC"/>
    <w:rsid w:val="009728F0"/>
    <w:rsid w:val="00976F86"/>
    <w:rsid w:val="00977EF3"/>
    <w:rsid w:val="009802E2"/>
    <w:rsid w:val="00981664"/>
    <w:rsid w:val="009874B7"/>
    <w:rsid w:val="00993E24"/>
    <w:rsid w:val="00996DBB"/>
    <w:rsid w:val="009A03BC"/>
    <w:rsid w:val="009A0ED7"/>
    <w:rsid w:val="009B1060"/>
    <w:rsid w:val="009B2A74"/>
    <w:rsid w:val="009B4A6F"/>
    <w:rsid w:val="009B5684"/>
    <w:rsid w:val="009C0AC2"/>
    <w:rsid w:val="009C112D"/>
    <w:rsid w:val="009C30AB"/>
    <w:rsid w:val="009C542A"/>
    <w:rsid w:val="009C6E51"/>
    <w:rsid w:val="009D2931"/>
    <w:rsid w:val="009D495F"/>
    <w:rsid w:val="009D6A17"/>
    <w:rsid w:val="009D6B73"/>
    <w:rsid w:val="009D6FED"/>
    <w:rsid w:val="009D73F4"/>
    <w:rsid w:val="009E0508"/>
    <w:rsid w:val="009E209B"/>
    <w:rsid w:val="009E51D0"/>
    <w:rsid w:val="009E5C79"/>
    <w:rsid w:val="009E6A96"/>
    <w:rsid w:val="009F0273"/>
    <w:rsid w:val="009F12FF"/>
    <w:rsid w:val="009F2A9B"/>
    <w:rsid w:val="009F3C2D"/>
    <w:rsid w:val="00A1279B"/>
    <w:rsid w:val="00A17CB6"/>
    <w:rsid w:val="00A215B0"/>
    <w:rsid w:val="00A25F93"/>
    <w:rsid w:val="00A43144"/>
    <w:rsid w:val="00A43184"/>
    <w:rsid w:val="00A43CAC"/>
    <w:rsid w:val="00A447AA"/>
    <w:rsid w:val="00A452AD"/>
    <w:rsid w:val="00A46A0C"/>
    <w:rsid w:val="00A47413"/>
    <w:rsid w:val="00A53463"/>
    <w:rsid w:val="00A6306C"/>
    <w:rsid w:val="00A7202E"/>
    <w:rsid w:val="00A76750"/>
    <w:rsid w:val="00A86CF7"/>
    <w:rsid w:val="00A91046"/>
    <w:rsid w:val="00A915DA"/>
    <w:rsid w:val="00A958A7"/>
    <w:rsid w:val="00A9591A"/>
    <w:rsid w:val="00A96BF5"/>
    <w:rsid w:val="00A971D6"/>
    <w:rsid w:val="00AA21CF"/>
    <w:rsid w:val="00AA271E"/>
    <w:rsid w:val="00AA2D80"/>
    <w:rsid w:val="00AA67C4"/>
    <w:rsid w:val="00AB2594"/>
    <w:rsid w:val="00AB284A"/>
    <w:rsid w:val="00AB406A"/>
    <w:rsid w:val="00AB531E"/>
    <w:rsid w:val="00AC2191"/>
    <w:rsid w:val="00AC57E1"/>
    <w:rsid w:val="00AD43CC"/>
    <w:rsid w:val="00AD44A0"/>
    <w:rsid w:val="00AE541C"/>
    <w:rsid w:val="00AE61D6"/>
    <w:rsid w:val="00AF3DC9"/>
    <w:rsid w:val="00B01BF8"/>
    <w:rsid w:val="00B107EA"/>
    <w:rsid w:val="00B1172C"/>
    <w:rsid w:val="00B137EF"/>
    <w:rsid w:val="00B15185"/>
    <w:rsid w:val="00B17925"/>
    <w:rsid w:val="00B22450"/>
    <w:rsid w:val="00B24205"/>
    <w:rsid w:val="00B260E7"/>
    <w:rsid w:val="00B26F6E"/>
    <w:rsid w:val="00B272E6"/>
    <w:rsid w:val="00B34284"/>
    <w:rsid w:val="00B42650"/>
    <w:rsid w:val="00B44C17"/>
    <w:rsid w:val="00B54E3D"/>
    <w:rsid w:val="00B57A93"/>
    <w:rsid w:val="00B6306A"/>
    <w:rsid w:val="00B640A5"/>
    <w:rsid w:val="00B652DD"/>
    <w:rsid w:val="00B72611"/>
    <w:rsid w:val="00B7302D"/>
    <w:rsid w:val="00B75953"/>
    <w:rsid w:val="00B77C31"/>
    <w:rsid w:val="00B81412"/>
    <w:rsid w:val="00B85A6F"/>
    <w:rsid w:val="00B871E7"/>
    <w:rsid w:val="00B91EBB"/>
    <w:rsid w:val="00B948C6"/>
    <w:rsid w:val="00B96C3C"/>
    <w:rsid w:val="00B97029"/>
    <w:rsid w:val="00BA3AFF"/>
    <w:rsid w:val="00BB1F3B"/>
    <w:rsid w:val="00BB64EF"/>
    <w:rsid w:val="00BB6673"/>
    <w:rsid w:val="00BB73AC"/>
    <w:rsid w:val="00BD481A"/>
    <w:rsid w:val="00BD533E"/>
    <w:rsid w:val="00BD7FCA"/>
    <w:rsid w:val="00BE5980"/>
    <w:rsid w:val="00BE6136"/>
    <w:rsid w:val="00BE6F38"/>
    <w:rsid w:val="00BF2F33"/>
    <w:rsid w:val="00BF50B9"/>
    <w:rsid w:val="00C03C1C"/>
    <w:rsid w:val="00C05400"/>
    <w:rsid w:val="00C0705A"/>
    <w:rsid w:val="00C07E43"/>
    <w:rsid w:val="00C1289E"/>
    <w:rsid w:val="00C161E7"/>
    <w:rsid w:val="00C169B1"/>
    <w:rsid w:val="00C20060"/>
    <w:rsid w:val="00C25BDA"/>
    <w:rsid w:val="00C265E0"/>
    <w:rsid w:val="00C274BB"/>
    <w:rsid w:val="00C35ED2"/>
    <w:rsid w:val="00C4576E"/>
    <w:rsid w:val="00C46364"/>
    <w:rsid w:val="00C57B4B"/>
    <w:rsid w:val="00C57D37"/>
    <w:rsid w:val="00C61781"/>
    <w:rsid w:val="00C66465"/>
    <w:rsid w:val="00C67E7F"/>
    <w:rsid w:val="00C71183"/>
    <w:rsid w:val="00C714FC"/>
    <w:rsid w:val="00C71B84"/>
    <w:rsid w:val="00C8209F"/>
    <w:rsid w:val="00C83783"/>
    <w:rsid w:val="00C87CC7"/>
    <w:rsid w:val="00C942E6"/>
    <w:rsid w:val="00C9789E"/>
    <w:rsid w:val="00CB7EE7"/>
    <w:rsid w:val="00CC4E4C"/>
    <w:rsid w:val="00CC565B"/>
    <w:rsid w:val="00CD77B2"/>
    <w:rsid w:val="00CE37B5"/>
    <w:rsid w:val="00CF0992"/>
    <w:rsid w:val="00CF1AED"/>
    <w:rsid w:val="00CF358F"/>
    <w:rsid w:val="00D04E96"/>
    <w:rsid w:val="00D1133B"/>
    <w:rsid w:val="00D141A9"/>
    <w:rsid w:val="00D21A81"/>
    <w:rsid w:val="00D231B2"/>
    <w:rsid w:val="00D23389"/>
    <w:rsid w:val="00D3772B"/>
    <w:rsid w:val="00D405FD"/>
    <w:rsid w:val="00D40ED8"/>
    <w:rsid w:val="00D438B8"/>
    <w:rsid w:val="00D44C07"/>
    <w:rsid w:val="00D47451"/>
    <w:rsid w:val="00D52582"/>
    <w:rsid w:val="00D61266"/>
    <w:rsid w:val="00D61864"/>
    <w:rsid w:val="00D62EA8"/>
    <w:rsid w:val="00D65E45"/>
    <w:rsid w:val="00D720D7"/>
    <w:rsid w:val="00D74EC4"/>
    <w:rsid w:val="00D83DA7"/>
    <w:rsid w:val="00D84A92"/>
    <w:rsid w:val="00D85EDF"/>
    <w:rsid w:val="00D866D3"/>
    <w:rsid w:val="00D86BEF"/>
    <w:rsid w:val="00D90257"/>
    <w:rsid w:val="00D9197B"/>
    <w:rsid w:val="00D9236E"/>
    <w:rsid w:val="00D96471"/>
    <w:rsid w:val="00DA3C2C"/>
    <w:rsid w:val="00DC047B"/>
    <w:rsid w:val="00DC2B1B"/>
    <w:rsid w:val="00DC6A57"/>
    <w:rsid w:val="00DC764A"/>
    <w:rsid w:val="00DD2EF8"/>
    <w:rsid w:val="00DD4582"/>
    <w:rsid w:val="00DE0173"/>
    <w:rsid w:val="00DE089B"/>
    <w:rsid w:val="00DF1B0A"/>
    <w:rsid w:val="00DF79D2"/>
    <w:rsid w:val="00E030FD"/>
    <w:rsid w:val="00E069E4"/>
    <w:rsid w:val="00E074DD"/>
    <w:rsid w:val="00E114C4"/>
    <w:rsid w:val="00E133CE"/>
    <w:rsid w:val="00E16FD0"/>
    <w:rsid w:val="00E21536"/>
    <w:rsid w:val="00E2624E"/>
    <w:rsid w:val="00E320E8"/>
    <w:rsid w:val="00E3492D"/>
    <w:rsid w:val="00E3656F"/>
    <w:rsid w:val="00E51819"/>
    <w:rsid w:val="00E531C6"/>
    <w:rsid w:val="00E64809"/>
    <w:rsid w:val="00E849B7"/>
    <w:rsid w:val="00E84D6C"/>
    <w:rsid w:val="00E94CF4"/>
    <w:rsid w:val="00EB1C81"/>
    <w:rsid w:val="00EB5626"/>
    <w:rsid w:val="00EB747D"/>
    <w:rsid w:val="00EC16CB"/>
    <w:rsid w:val="00EC7BEB"/>
    <w:rsid w:val="00ED6B65"/>
    <w:rsid w:val="00ED6D18"/>
    <w:rsid w:val="00ED728D"/>
    <w:rsid w:val="00ED7D54"/>
    <w:rsid w:val="00EE4281"/>
    <w:rsid w:val="00EE5125"/>
    <w:rsid w:val="00EE7371"/>
    <w:rsid w:val="00EE7E35"/>
    <w:rsid w:val="00EF1364"/>
    <w:rsid w:val="00EF4EAD"/>
    <w:rsid w:val="00EF5429"/>
    <w:rsid w:val="00F01F3A"/>
    <w:rsid w:val="00F05129"/>
    <w:rsid w:val="00F07621"/>
    <w:rsid w:val="00F13010"/>
    <w:rsid w:val="00F14BA0"/>
    <w:rsid w:val="00F279ED"/>
    <w:rsid w:val="00F317ED"/>
    <w:rsid w:val="00F31ACF"/>
    <w:rsid w:val="00F329A6"/>
    <w:rsid w:val="00F343D0"/>
    <w:rsid w:val="00F35C69"/>
    <w:rsid w:val="00F406C0"/>
    <w:rsid w:val="00F4334D"/>
    <w:rsid w:val="00F443A0"/>
    <w:rsid w:val="00F455C4"/>
    <w:rsid w:val="00F50AC6"/>
    <w:rsid w:val="00F52F55"/>
    <w:rsid w:val="00F55C80"/>
    <w:rsid w:val="00F5608E"/>
    <w:rsid w:val="00F56BC4"/>
    <w:rsid w:val="00F60127"/>
    <w:rsid w:val="00F6029D"/>
    <w:rsid w:val="00F622E0"/>
    <w:rsid w:val="00F645F2"/>
    <w:rsid w:val="00F65843"/>
    <w:rsid w:val="00F70FF4"/>
    <w:rsid w:val="00F75162"/>
    <w:rsid w:val="00F829EE"/>
    <w:rsid w:val="00F85B8D"/>
    <w:rsid w:val="00F93D2C"/>
    <w:rsid w:val="00F95330"/>
    <w:rsid w:val="00FA07C3"/>
    <w:rsid w:val="00FA19B4"/>
    <w:rsid w:val="00FB154E"/>
    <w:rsid w:val="00FB3972"/>
    <w:rsid w:val="00FB716A"/>
    <w:rsid w:val="00FC04A8"/>
    <w:rsid w:val="00FC7ABC"/>
    <w:rsid w:val="00FC7CB3"/>
    <w:rsid w:val="00FD6132"/>
    <w:rsid w:val="00FE4A55"/>
    <w:rsid w:val="00FE69D9"/>
    <w:rsid w:val="00FE74C9"/>
    <w:rsid w:val="00FF19F0"/>
    <w:rsid w:val="00FF4124"/>
    <w:rsid w:val="00FF6674"/>
    <w:rsid w:val="00FF6A82"/>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B4C6A"/>
    <w:pPr>
      <w:spacing w:before="120" w:after="120" w:line="360" w:lineRule="auto"/>
      <w:jc w:val="both"/>
    </w:pPr>
    <w:rPr>
      <w:rFonts w:ascii="Arial" w:hAnsi="Arial"/>
      <w:szCs w:val="24"/>
    </w:rPr>
  </w:style>
  <w:style w:type="paragraph" w:styleId="Heading1">
    <w:name w:val="heading 1"/>
    <w:basedOn w:val="Normal"/>
    <w:next w:val="Normal"/>
    <w:link w:val="Heading1Char"/>
    <w:uiPriority w:val="99"/>
    <w:qFormat/>
    <w:rsid w:val="000808EA"/>
    <w:pPr>
      <w:keepNext/>
      <w:pBdr>
        <w:top w:val="single" w:sz="4" w:space="1" w:color="auto"/>
        <w:left w:val="single" w:sz="4" w:space="4" w:color="auto"/>
        <w:bottom w:val="single" w:sz="4" w:space="1" w:color="auto"/>
        <w:right w:val="single" w:sz="4" w:space="4" w:color="auto"/>
      </w:pBdr>
      <w:shd w:val="clear" w:color="auto" w:fill="E0E0E0"/>
      <w:overflowPunct w:val="0"/>
      <w:autoSpaceDE w:val="0"/>
      <w:autoSpaceDN w:val="0"/>
      <w:adjustRightInd w:val="0"/>
      <w:spacing w:before="240" w:after="60"/>
      <w:textAlignment w:val="baseline"/>
      <w:outlineLvl w:val="0"/>
    </w:pPr>
    <w:rPr>
      <w:b/>
      <w:smallCaps/>
      <w:kern w:val="28"/>
      <w:sz w:val="36"/>
      <w:szCs w:val="20"/>
    </w:rPr>
  </w:style>
  <w:style w:type="paragraph" w:styleId="Heading2">
    <w:name w:val="heading 2"/>
    <w:aliases w:val="Nadpis 2a"/>
    <w:basedOn w:val="Normal"/>
    <w:next w:val="Normal"/>
    <w:link w:val="Heading2Char"/>
    <w:uiPriority w:val="99"/>
    <w:qFormat/>
    <w:rsid w:val="000808EA"/>
    <w:pPr>
      <w:keepNext/>
      <w:numPr>
        <w:ilvl w:val="1"/>
        <w:numId w:val="1"/>
      </w:numPr>
      <w:pBdr>
        <w:top w:val="single" w:sz="4" w:space="1" w:color="auto"/>
        <w:left w:val="single" w:sz="4" w:space="4" w:color="auto"/>
        <w:bottom w:val="single" w:sz="4" w:space="1" w:color="auto"/>
        <w:right w:val="single" w:sz="4" w:space="4" w:color="auto"/>
      </w:pBdr>
      <w:overflowPunct w:val="0"/>
      <w:autoSpaceDE w:val="0"/>
      <w:autoSpaceDN w:val="0"/>
      <w:adjustRightInd w:val="0"/>
      <w:spacing w:before="240" w:after="60"/>
      <w:jc w:val="center"/>
      <w:textAlignment w:val="baseline"/>
      <w:outlineLvl w:val="1"/>
    </w:pPr>
    <w:rPr>
      <w:b/>
      <w:i/>
      <w:smallCaps/>
      <w:sz w:val="32"/>
      <w:szCs w:val="20"/>
    </w:rPr>
  </w:style>
  <w:style w:type="paragraph" w:styleId="Heading3">
    <w:name w:val="heading 3"/>
    <w:basedOn w:val="Normal"/>
    <w:next w:val="Normal"/>
    <w:link w:val="Heading3Char"/>
    <w:uiPriority w:val="99"/>
    <w:qFormat/>
    <w:rsid w:val="00A53463"/>
    <w:pPr>
      <w:keepNext/>
      <w:overflowPunct w:val="0"/>
      <w:autoSpaceDE w:val="0"/>
      <w:autoSpaceDN w:val="0"/>
      <w:adjustRightInd w:val="0"/>
      <w:spacing w:before="240" w:after="60"/>
      <w:jc w:val="left"/>
      <w:textAlignment w:val="baseline"/>
      <w:outlineLvl w:val="2"/>
    </w:pPr>
    <w:rPr>
      <w:b/>
      <w:i/>
      <w:szCs w:val="20"/>
    </w:rPr>
  </w:style>
  <w:style w:type="paragraph" w:styleId="Heading4">
    <w:name w:val="heading 4"/>
    <w:basedOn w:val="Normal"/>
    <w:next w:val="Normal"/>
    <w:link w:val="Heading4Char"/>
    <w:uiPriority w:val="99"/>
    <w:qFormat/>
    <w:rsid w:val="00A53463"/>
    <w:pPr>
      <w:keepNext/>
      <w:overflowPunct w:val="0"/>
      <w:autoSpaceDE w:val="0"/>
      <w:autoSpaceDN w:val="0"/>
      <w:adjustRightInd w:val="0"/>
      <w:spacing w:before="240" w:after="60"/>
      <w:textAlignment w:val="baseline"/>
      <w:outlineLvl w:val="3"/>
    </w:pPr>
    <w:rPr>
      <w:b/>
      <w:szCs w:val="20"/>
    </w:rPr>
  </w:style>
  <w:style w:type="paragraph" w:styleId="Heading5">
    <w:name w:val="heading 5"/>
    <w:basedOn w:val="Normal"/>
    <w:next w:val="Normal"/>
    <w:link w:val="Heading5Char"/>
    <w:uiPriority w:val="99"/>
    <w:qFormat/>
    <w:rsid w:val="00A53463"/>
    <w:pPr>
      <w:numPr>
        <w:ilvl w:val="4"/>
        <w:numId w:val="15"/>
      </w:numPr>
      <w:overflowPunct w:val="0"/>
      <w:autoSpaceDE w:val="0"/>
      <w:autoSpaceDN w:val="0"/>
      <w:adjustRightInd w:val="0"/>
      <w:spacing w:before="240" w:after="60"/>
      <w:textAlignment w:val="baseline"/>
      <w:outlineLvl w:val="4"/>
    </w:pPr>
    <w:rPr>
      <w:szCs w:val="20"/>
    </w:rPr>
  </w:style>
  <w:style w:type="paragraph" w:styleId="Heading6">
    <w:name w:val="heading 6"/>
    <w:basedOn w:val="Normal"/>
    <w:next w:val="Normal"/>
    <w:link w:val="Heading6Char"/>
    <w:uiPriority w:val="99"/>
    <w:qFormat/>
    <w:rsid w:val="00A53463"/>
    <w:pPr>
      <w:overflowPunct w:val="0"/>
      <w:autoSpaceDE w:val="0"/>
      <w:autoSpaceDN w:val="0"/>
      <w:adjustRightInd w:val="0"/>
      <w:spacing w:before="240" w:after="60"/>
      <w:textAlignment w:val="baseline"/>
      <w:outlineLvl w:val="5"/>
    </w:pPr>
    <w:rPr>
      <w:i/>
      <w:szCs w:val="20"/>
    </w:rPr>
  </w:style>
  <w:style w:type="paragraph" w:styleId="Heading7">
    <w:name w:val="heading 7"/>
    <w:basedOn w:val="Normal"/>
    <w:next w:val="Normal"/>
    <w:link w:val="Heading7Char"/>
    <w:uiPriority w:val="99"/>
    <w:qFormat/>
    <w:rsid w:val="00A53463"/>
    <w:pPr>
      <w:overflowPunct w:val="0"/>
      <w:autoSpaceDE w:val="0"/>
      <w:autoSpaceDN w:val="0"/>
      <w:adjustRightInd w:val="0"/>
      <w:spacing w:before="240" w:after="60"/>
      <w:textAlignment w:val="baseline"/>
      <w:outlineLvl w:val="6"/>
    </w:pPr>
    <w:rPr>
      <w:szCs w:val="20"/>
    </w:rPr>
  </w:style>
  <w:style w:type="paragraph" w:styleId="Heading8">
    <w:name w:val="heading 8"/>
    <w:basedOn w:val="Normal"/>
    <w:next w:val="Normal"/>
    <w:link w:val="Heading8Char"/>
    <w:uiPriority w:val="99"/>
    <w:qFormat/>
    <w:rsid w:val="00A53463"/>
    <w:pPr>
      <w:overflowPunct w:val="0"/>
      <w:autoSpaceDE w:val="0"/>
      <w:autoSpaceDN w:val="0"/>
      <w:adjustRightInd w:val="0"/>
      <w:spacing w:before="240" w:after="60"/>
      <w:textAlignment w:val="baseline"/>
      <w:outlineLvl w:val="7"/>
    </w:pPr>
    <w:rPr>
      <w:i/>
      <w:szCs w:val="20"/>
    </w:rPr>
  </w:style>
  <w:style w:type="paragraph" w:styleId="Heading9">
    <w:name w:val="heading 9"/>
    <w:basedOn w:val="Normal"/>
    <w:next w:val="Normal"/>
    <w:link w:val="Heading9Char"/>
    <w:uiPriority w:val="99"/>
    <w:qFormat/>
    <w:rsid w:val="00A53463"/>
    <w:pPr>
      <w:overflowPunct w:val="0"/>
      <w:autoSpaceDE w:val="0"/>
      <w:autoSpaceDN w:val="0"/>
      <w:adjustRightInd w:val="0"/>
      <w:spacing w:before="240" w:after="60"/>
      <w:textAlignment w:val="baseline"/>
      <w:outlineLvl w:val="8"/>
    </w:pPr>
    <w:rPr>
      <w:b/>
      <w:i/>
      <w:sz w:val="1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08EA"/>
    <w:rPr>
      <w:rFonts w:ascii="Arial" w:hAnsi="Arial" w:cs="Times New Roman"/>
      <w:b/>
      <w:smallCaps/>
      <w:kern w:val="28"/>
      <w:sz w:val="36"/>
      <w:lang w:val="cs-CZ" w:eastAsia="cs-CZ"/>
    </w:rPr>
  </w:style>
  <w:style w:type="character" w:customStyle="1" w:styleId="Heading2Char">
    <w:name w:val="Heading 2 Char"/>
    <w:aliases w:val="Nadpis 2a Char"/>
    <w:basedOn w:val="DefaultParagraphFont"/>
    <w:link w:val="Heading2"/>
    <w:uiPriority w:val="99"/>
    <w:semiHidden/>
    <w:locked/>
    <w:rsid w:val="008D545F"/>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8D545F"/>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8D545F"/>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8D545F"/>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8D545F"/>
    <w:rPr>
      <w:rFonts w:ascii="Calibri" w:hAnsi="Calibri" w:cs="Times New Roman"/>
      <w:b/>
      <w:bCs/>
    </w:rPr>
  </w:style>
  <w:style w:type="character" w:customStyle="1" w:styleId="Heading7Char">
    <w:name w:val="Heading 7 Char"/>
    <w:basedOn w:val="DefaultParagraphFont"/>
    <w:link w:val="Heading7"/>
    <w:uiPriority w:val="99"/>
    <w:semiHidden/>
    <w:locked/>
    <w:rsid w:val="008D545F"/>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8D545F"/>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8D545F"/>
    <w:rPr>
      <w:rFonts w:ascii="Cambria" w:hAnsi="Cambria" w:cs="Times New Roman"/>
    </w:rPr>
  </w:style>
  <w:style w:type="character" w:styleId="Hyperlink">
    <w:name w:val="Hyperlink"/>
    <w:basedOn w:val="DefaultParagraphFont"/>
    <w:uiPriority w:val="99"/>
    <w:rsid w:val="00B26F6E"/>
    <w:rPr>
      <w:rFonts w:cs="Times New Roman"/>
      <w:color w:val="0000FF"/>
      <w:u w:val="single"/>
    </w:rPr>
  </w:style>
  <w:style w:type="table" w:styleId="TableGrid">
    <w:name w:val="Table Grid"/>
    <w:basedOn w:val="TableNormal"/>
    <w:uiPriority w:val="99"/>
    <w:rsid w:val="00B26F6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ulkatext1">
    <w:name w:val="tabulka text 1"/>
    <w:uiPriority w:val="99"/>
    <w:rsid w:val="00B26F6E"/>
    <w:rPr>
      <w:sz w:val="18"/>
    </w:rPr>
  </w:style>
  <w:style w:type="character" w:styleId="CommentReference">
    <w:name w:val="annotation reference"/>
    <w:basedOn w:val="DefaultParagraphFont"/>
    <w:uiPriority w:val="99"/>
    <w:semiHidden/>
    <w:rsid w:val="00B26F6E"/>
    <w:rPr>
      <w:rFonts w:cs="Times New Roman"/>
      <w:sz w:val="16"/>
    </w:rPr>
  </w:style>
  <w:style w:type="paragraph" w:styleId="CommentText">
    <w:name w:val="annotation text"/>
    <w:basedOn w:val="Normal"/>
    <w:link w:val="CommentTextChar"/>
    <w:uiPriority w:val="99"/>
    <w:semiHidden/>
    <w:rsid w:val="00B26F6E"/>
    <w:rPr>
      <w:sz w:val="20"/>
      <w:szCs w:val="20"/>
    </w:rPr>
  </w:style>
  <w:style w:type="character" w:customStyle="1" w:styleId="CommentTextChar">
    <w:name w:val="Comment Text Char"/>
    <w:basedOn w:val="DefaultParagraphFont"/>
    <w:link w:val="CommentText"/>
    <w:uiPriority w:val="99"/>
    <w:semiHidden/>
    <w:locked/>
    <w:rsid w:val="008D545F"/>
    <w:rPr>
      <w:rFonts w:ascii="Arial" w:hAnsi="Arial" w:cs="Times New Roman"/>
      <w:sz w:val="20"/>
      <w:szCs w:val="20"/>
    </w:rPr>
  </w:style>
  <w:style w:type="paragraph" w:styleId="BalloonText">
    <w:name w:val="Balloon Text"/>
    <w:basedOn w:val="Normal"/>
    <w:link w:val="BalloonTextChar"/>
    <w:uiPriority w:val="99"/>
    <w:semiHidden/>
    <w:rsid w:val="00B26F6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545F"/>
    <w:rPr>
      <w:rFonts w:cs="Times New Roman"/>
      <w:sz w:val="2"/>
    </w:rPr>
  </w:style>
  <w:style w:type="paragraph" w:styleId="CommentSubject">
    <w:name w:val="annotation subject"/>
    <w:basedOn w:val="CommentText"/>
    <w:next w:val="CommentText"/>
    <w:link w:val="CommentSubjectChar"/>
    <w:uiPriority w:val="99"/>
    <w:semiHidden/>
    <w:rsid w:val="00BA3AFF"/>
    <w:rPr>
      <w:b/>
      <w:bCs/>
    </w:rPr>
  </w:style>
  <w:style w:type="character" w:customStyle="1" w:styleId="CommentSubjectChar">
    <w:name w:val="Comment Subject Char"/>
    <w:basedOn w:val="CommentTextChar"/>
    <w:link w:val="CommentSubject"/>
    <w:uiPriority w:val="99"/>
    <w:semiHidden/>
    <w:locked/>
    <w:rsid w:val="008D545F"/>
    <w:rPr>
      <w:b/>
      <w:bCs/>
    </w:rPr>
  </w:style>
  <w:style w:type="paragraph" w:styleId="Header">
    <w:name w:val="header"/>
    <w:basedOn w:val="Normal"/>
    <w:link w:val="HeaderChar"/>
    <w:uiPriority w:val="99"/>
    <w:rsid w:val="0001647C"/>
    <w:pPr>
      <w:tabs>
        <w:tab w:val="center" w:pos="4536"/>
        <w:tab w:val="right" w:pos="9072"/>
      </w:tabs>
    </w:pPr>
  </w:style>
  <w:style w:type="character" w:customStyle="1" w:styleId="HeaderChar">
    <w:name w:val="Header Char"/>
    <w:basedOn w:val="DefaultParagraphFont"/>
    <w:link w:val="Header"/>
    <w:uiPriority w:val="99"/>
    <w:semiHidden/>
    <w:locked/>
    <w:rsid w:val="008D545F"/>
    <w:rPr>
      <w:rFonts w:ascii="Arial" w:hAnsi="Arial" w:cs="Times New Roman"/>
      <w:sz w:val="24"/>
      <w:szCs w:val="24"/>
    </w:rPr>
  </w:style>
  <w:style w:type="paragraph" w:styleId="Footer">
    <w:name w:val="footer"/>
    <w:basedOn w:val="Normal"/>
    <w:link w:val="FooterChar"/>
    <w:uiPriority w:val="99"/>
    <w:rsid w:val="0001647C"/>
    <w:pPr>
      <w:tabs>
        <w:tab w:val="center" w:pos="4536"/>
        <w:tab w:val="right" w:pos="9072"/>
      </w:tabs>
    </w:pPr>
  </w:style>
  <w:style w:type="character" w:customStyle="1" w:styleId="FooterChar">
    <w:name w:val="Footer Char"/>
    <w:basedOn w:val="DefaultParagraphFont"/>
    <w:link w:val="Footer"/>
    <w:uiPriority w:val="99"/>
    <w:semiHidden/>
    <w:locked/>
    <w:rsid w:val="008D545F"/>
    <w:rPr>
      <w:rFonts w:ascii="Arial" w:hAnsi="Arial" w:cs="Times New Roman"/>
      <w:sz w:val="24"/>
      <w:szCs w:val="24"/>
    </w:rPr>
  </w:style>
  <w:style w:type="character" w:styleId="PageNumber">
    <w:name w:val="page number"/>
    <w:basedOn w:val="DefaultParagraphFont"/>
    <w:uiPriority w:val="99"/>
    <w:rsid w:val="0001647C"/>
    <w:rPr>
      <w:rFonts w:cs="Times New Roman"/>
    </w:rPr>
  </w:style>
  <w:style w:type="character" w:styleId="Strong">
    <w:name w:val="Strong"/>
    <w:basedOn w:val="DefaultParagraphFont"/>
    <w:uiPriority w:val="99"/>
    <w:qFormat/>
    <w:rsid w:val="004D19C1"/>
    <w:rPr>
      <w:rFonts w:cs="Times New Roman"/>
      <w:b/>
    </w:rPr>
  </w:style>
  <w:style w:type="paragraph" w:styleId="TOC1">
    <w:name w:val="toc 1"/>
    <w:basedOn w:val="Normal"/>
    <w:next w:val="Normal"/>
    <w:autoRedefine/>
    <w:uiPriority w:val="99"/>
    <w:rsid w:val="00726781"/>
  </w:style>
  <w:style w:type="paragraph" w:styleId="TOC2">
    <w:name w:val="toc 2"/>
    <w:basedOn w:val="Normal"/>
    <w:next w:val="Normal"/>
    <w:autoRedefine/>
    <w:uiPriority w:val="99"/>
    <w:rsid w:val="00726781"/>
    <w:pPr>
      <w:ind w:left="240"/>
    </w:pPr>
  </w:style>
  <w:style w:type="paragraph" w:styleId="TOC3">
    <w:name w:val="toc 3"/>
    <w:basedOn w:val="Normal"/>
    <w:next w:val="Normal"/>
    <w:autoRedefine/>
    <w:uiPriority w:val="99"/>
    <w:rsid w:val="00726781"/>
    <w:pPr>
      <w:ind w:left="480"/>
    </w:pPr>
  </w:style>
  <w:style w:type="paragraph" w:customStyle="1" w:styleId="uvodnstranka">
    <w:name w:val="uvodní stranka"/>
    <w:basedOn w:val="Normal"/>
    <w:uiPriority w:val="99"/>
    <w:rsid w:val="00FD6132"/>
    <w:pPr>
      <w:jc w:val="center"/>
    </w:pPr>
    <w:rPr>
      <w:b/>
      <w:sz w:val="40"/>
      <w:szCs w:val="20"/>
    </w:rPr>
  </w:style>
  <w:style w:type="paragraph" w:customStyle="1" w:styleId="ListParagraph1">
    <w:name w:val="List Paragraph1"/>
    <w:basedOn w:val="Normal"/>
    <w:uiPriority w:val="99"/>
    <w:rsid w:val="00C714FC"/>
    <w:pPr>
      <w:spacing w:before="0" w:after="200" w:line="276" w:lineRule="auto"/>
      <w:ind w:left="720"/>
      <w:contextualSpacing/>
      <w:jc w:val="left"/>
    </w:pPr>
    <w:rPr>
      <w:rFonts w:ascii="Calibri" w:hAnsi="Calibri"/>
      <w:szCs w:val="22"/>
      <w:lang w:eastAsia="en-US"/>
    </w:rPr>
  </w:style>
  <w:style w:type="paragraph" w:styleId="Caption">
    <w:name w:val="caption"/>
    <w:basedOn w:val="Normal"/>
    <w:next w:val="Normal"/>
    <w:uiPriority w:val="99"/>
    <w:qFormat/>
    <w:rsid w:val="00CF1AED"/>
    <w:rPr>
      <w:b/>
      <w:bCs/>
      <w:sz w:val="20"/>
      <w:szCs w:val="20"/>
    </w:rPr>
  </w:style>
  <w:style w:type="numbering" w:customStyle="1" w:styleId="StylSodrkami">
    <w:name w:val="Styl S odrážkami"/>
    <w:rsid w:val="001145CF"/>
    <w:pPr>
      <w:numPr>
        <w:numId w:val="2"/>
      </w:numPr>
    </w:pPr>
  </w:style>
  <w:style w:type="numbering" w:customStyle="1" w:styleId="Stylslovn">
    <w:name w:val="Styl Číslování"/>
    <w:rsid w:val="001145CF"/>
    <w:pPr>
      <w:numPr>
        <w:numId w:val="22"/>
      </w:numPr>
    </w:pPr>
  </w:style>
</w:styles>
</file>

<file path=word/webSettings.xml><?xml version="1.0" encoding="utf-8"?>
<w:webSettings xmlns:r="http://schemas.openxmlformats.org/officeDocument/2006/relationships" xmlns:w="http://schemas.openxmlformats.org/wordprocessingml/2006/main">
  <w:divs>
    <w:div w:id="1309171362">
      <w:marLeft w:val="0"/>
      <w:marRight w:val="0"/>
      <w:marTop w:val="0"/>
      <w:marBottom w:val="0"/>
      <w:divBdr>
        <w:top w:val="none" w:sz="0" w:space="0" w:color="auto"/>
        <w:left w:val="none" w:sz="0" w:space="0" w:color="auto"/>
        <w:bottom w:val="none" w:sz="0" w:space="0" w:color="auto"/>
        <w:right w:val="none" w:sz="0" w:space="0" w:color="auto"/>
      </w:divBdr>
    </w:div>
    <w:div w:id="1309171363">
      <w:marLeft w:val="0"/>
      <w:marRight w:val="0"/>
      <w:marTop w:val="0"/>
      <w:marBottom w:val="0"/>
      <w:divBdr>
        <w:top w:val="none" w:sz="0" w:space="0" w:color="auto"/>
        <w:left w:val="none" w:sz="0" w:space="0" w:color="auto"/>
        <w:bottom w:val="none" w:sz="0" w:space="0" w:color="auto"/>
        <w:right w:val="none" w:sz="0" w:space="0" w:color="auto"/>
      </w:divBdr>
    </w:div>
    <w:div w:id="1309171364">
      <w:marLeft w:val="0"/>
      <w:marRight w:val="0"/>
      <w:marTop w:val="0"/>
      <w:marBottom w:val="0"/>
      <w:divBdr>
        <w:top w:val="none" w:sz="0" w:space="0" w:color="auto"/>
        <w:left w:val="none" w:sz="0" w:space="0" w:color="auto"/>
        <w:bottom w:val="none" w:sz="0" w:space="0" w:color="auto"/>
        <w:right w:val="none" w:sz="0" w:space="0" w:color="auto"/>
      </w:divBdr>
    </w:div>
    <w:div w:id="1309171365">
      <w:marLeft w:val="0"/>
      <w:marRight w:val="0"/>
      <w:marTop w:val="0"/>
      <w:marBottom w:val="0"/>
      <w:divBdr>
        <w:top w:val="none" w:sz="0" w:space="0" w:color="auto"/>
        <w:left w:val="none" w:sz="0" w:space="0" w:color="auto"/>
        <w:bottom w:val="none" w:sz="0" w:space="0" w:color="auto"/>
        <w:right w:val="none" w:sz="0" w:space="0" w:color="auto"/>
      </w:divBdr>
    </w:div>
    <w:div w:id="1309171366">
      <w:marLeft w:val="0"/>
      <w:marRight w:val="0"/>
      <w:marTop w:val="0"/>
      <w:marBottom w:val="0"/>
      <w:divBdr>
        <w:top w:val="none" w:sz="0" w:space="0" w:color="auto"/>
        <w:left w:val="none" w:sz="0" w:space="0" w:color="auto"/>
        <w:bottom w:val="none" w:sz="0" w:space="0" w:color="auto"/>
        <w:right w:val="none" w:sz="0" w:space="0" w:color="auto"/>
      </w:divBdr>
    </w:div>
    <w:div w:id="1309171367">
      <w:marLeft w:val="0"/>
      <w:marRight w:val="0"/>
      <w:marTop w:val="0"/>
      <w:marBottom w:val="0"/>
      <w:divBdr>
        <w:top w:val="none" w:sz="0" w:space="0" w:color="auto"/>
        <w:left w:val="none" w:sz="0" w:space="0" w:color="auto"/>
        <w:bottom w:val="none" w:sz="0" w:space="0" w:color="auto"/>
        <w:right w:val="none" w:sz="0" w:space="0" w:color="auto"/>
      </w:divBdr>
    </w:div>
    <w:div w:id="1309171368">
      <w:marLeft w:val="0"/>
      <w:marRight w:val="0"/>
      <w:marTop w:val="0"/>
      <w:marBottom w:val="0"/>
      <w:divBdr>
        <w:top w:val="none" w:sz="0" w:space="0" w:color="auto"/>
        <w:left w:val="none" w:sz="0" w:space="0" w:color="auto"/>
        <w:bottom w:val="none" w:sz="0" w:space="0" w:color="auto"/>
        <w:right w:val="none" w:sz="0" w:space="0" w:color="auto"/>
      </w:divBdr>
    </w:div>
    <w:div w:id="1309171369">
      <w:marLeft w:val="0"/>
      <w:marRight w:val="0"/>
      <w:marTop w:val="0"/>
      <w:marBottom w:val="0"/>
      <w:divBdr>
        <w:top w:val="none" w:sz="0" w:space="0" w:color="auto"/>
        <w:left w:val="none" w:sz="0" w:space="0" w:color="auto"/>
        <w:bottom w:val="none" w:sz="0" w:space="0" w:color="auto"/>
        <w:right w:val="none" w:sz="0" w:space="0" w:color="auto"/>
      </w:divBdr>
    </w:div>
    <w:div w:id="13091713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chomutov-odbocka@sons.cz" TargetMode="External"/><Relationship Id="rId21" Type="http://schemas.openxmlformats.org/officeDocument/2006/relationships/hyperlink" Target="mailto:blansko-odbocka@sons.cz" TargetMode="External"/><Relationship Id="rId42" Type="http://schemas.openxmlformats.org/officeDocument/2006/relationships/hyperlink" Target="mailto:trebic-odbocka@sons.cz" TargetMode="External"/><Relationship Id="rId47" Type="http://schemas.openxmlformats.org/officeDocument/2006/relationships/hyperlink" Target="http://www.tyflopomucky.cz/olomouc/" TargetMode="External"/><Relationship Id="rId63" Type="http://schemas.openxmlformats.org/officeDocument/2006/relationships/image" Target="http://www.bilapastelka.cz/img/classic-fm.jpg" TargetMode="External"/><Relationship Id="rId68" Type="http://schemas.openxmlformats.org/officeDocument/2006/relationships/image" Target="media/image27.jpeg"/><Relationship Id="rId84" Type="http://schemas.openxmlformats.org/officeDocument/2006/relationships/image" Target="http://www.bilapastelka.cz/img/karton.jpg" TargetMode="External"/><Relationship Id="rId89" Type="http://schemas.openxmlformats.org/officeDocument/2006/relationships/image" Target="media/image34.jpeg"/><Relationship Id="rId7" Type="http://schemas.openxmlformats.org/officeDocument/2006/relationships/image" Target="media/image1.jpeg"/><Relationship Id="rId71" Type="http://schemas.openxmlformats.org/officeDocument/2006/relationships/image" Target="media/image28.jpeg"/><Relationship Id="rId92"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hyperlink" Target="mailto:kromeriz-odbocka@sons.cz" TargetMode="External"/><Relationship Id="rId11" Type="http://schemas.openxmlformats.org/officeDocument/2006/relationships/image" Target="media/image5.emf"/><Relationship Id="rId24" Type="http://schemas.openxmlformats.org/officeDocument/2006/relationships/hyperlink" Target="mailto:frydekmistek-odbocka@sons.cz" TargetMode="External"/><Relationship Id="rId32" Type="http://schemas.openxmlformats.org/officeDocument/2006/relationships/hyperlink" Target="mailto:novyjicin-odbocka@sons.cz" TargetMode="External"/><Relationship Id="rId37" Type="http://schemas.openxmlformats.org/officeDocument/2006/relationships/hyperlink" Target="mailto:prerov-odbocka@sons.cz" TargetMode="External"/><Relationship Id="rId40" Type="http://schemas.openxmlformats.org/officeDocument/2006/relationships/hyperlink" Target="mailto:tachov-odbocka@sons.cz" TargetMode="External"/><Relationship Id="rId45" Type="http://schemas.openxmlformats.org/officeDocument/2006/relationships/hyperlink" Target="http://www.kdd.cz" TargetMode="External"/><Relationship Id="rId53" Type="http://schemas.openxmlformats.org/officeDocument/2006/relationships/image" Target="media/image21.png"/><Relationship Id="rId58" Type="http://schemas.openxmlformats.org/officeDocument/2006/relationships/hyperlink" Target="http://www.frekvence1.cz/" TargetMode="External"/><Relationship Id="rId66" Type="http://schemas.openxmlformats.org/officeDocument/2006/relationships/image" Target="http://www.bilapastelka.cz/img/bonton_nove.jpg" TargetMode="External"/><Relationship Id="rId74" Type="http://schemas.openxmlformats.org/officeDocument/2006/relationships/image" Target="media/image29.jpeg"/><Relationship Id="rId79" Type="http://schemas.openxmlformats.org/officeDocument/2006/relationships/hyperlink" Target="http://www.csas.cz/" TargetMode="External"/><Relationship Id="rId87" Type="http://schemas.openxmlformats.org/officeDocument/2006/relationships/image" Target="http://www.bilapastelka.cz/img/dpp.jpg" TargetMode="External"/><Relationship Id="rId102"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classicfm.lidovky.cz/" TargetMode="External"/><Relationship Id="rId82" Type="http://schemas.openxmlformats.org/officeDocument/2006/relationships/hyperlink" Target="http://www.kartonservis.cz/" TargetMode="External"/><Relationship Id="rId90" Type="http://schemas.openxmlformats.org/officeDocument/2006/relationships/image" Target="http://www.bilapastelka.cz/img/dpmp.jpg" TargetMode="External"/><Relationship Id="rId95" Type="http://schemas.openxmlformats.org/officeDocument/2006/relationships/image" Target="media/image36.jpeg"/><Relationship Id="rId19" Type="http://schemas.openxmlformats.org/officeDocument/2006/relationships/image" Target="media/image13.jpeg"/><Relationship Id="rId14" Type="http://schemas.openxmlformats.org/officeDocument/2006/relationships/image" Target="media/image8.emf"/><Relationship Id="rId22" Type="http://schemas.openxmlformats.org/officeDocument/2006/relationships/hyperlink" Target="mailto:ceskalipa-odbocka@sons.cz" TargetMode="External"/><Relationship Id="rId27" Type="http://schemas.openxmlformats.org/officeDocument/2006/relationships/hyperlink" Target="mailto:jablonecnadnisou-odbocka@sons.cz" TargetMode="External"/><Relationship Id="rId30" Type="http://schemas.openxmlformats.org/officeDocument/2006/relationships/hyperlink" Target="mailto:kyjov-odbocka@sons.cz" TargetMode="External"/><Relationship Id="rId35" Type="http://schemas.openxmlformats.org/officeDocument/2006/relationships/hyperlink" Target="mailto:ostrava-odbocka@sons.cz" TargetMode="External"/><Relationship Id="rId43" Type="http://schemas.openxmlformats.org/officeDocument/2006/relationships/hyperlink" Target="mailto:vsetin-odbocka@sons.cz" TargetMode="External"/><Relationship Id="rId48" Type="http://schemas.openxmlformats.org/officeDocument/2006/relationships/image" Target="media/image16.jpeg"/><Relationship Id="rId56" Type="http://schemas.openxmlformats.org/officeDocument/2006/relationships/image" Target="media/image23.png"/><Relationship Id="rId64" Type="http://schemas.openxmlformats.org/officeDocument/2006/relationships/hyperlink" Target="http://www.radiobonton.cz/" TargetMode="External"/><Relationship Id="rId69" Type="http://schemas.openxmlformats.org/officeDocument/2006/relationships/image" Target="http://www.bilapastelka.cz/img/metropol.jpg" TargetMode="External"/><Relationship Id="rId77" Type="http://schemas.openxmlformats.org/officeDocument/2006/relationships/image" Target="media/image30.jpeg"/><Relationship Id="rId100"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image" Target="media/image19.jpeg"/><Relationship Id="rId72" Type="http://schemas.openxmlformats.org/officeDocument/2006/relationships/image" Target="http://www.bilapastelka.cz/img/obi_nove.jpg" TargetMode="External"/><Relationship Id="rId80" Type="http://schemas.openxmlformats.org/officeDocument/2006/relationships/image" Target="media/image31.jpeg"/><Relationship Id="rId85" Type="http://schemas.openxmlformats.org/officeDocument/2006/relationships/hyperlink" Target="http://www.dpp.cz/" TargetMode="External"/><Relationship Id="rId93" Type="http://schemas.openxmlformats.org/officeDocument/2006/relationships/image" Target="http://www.bilapastelka.cz/img/alfakite.jpg" TargetMode="External"/><Relationship Id="rId98"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yperlink" Target="mailto:cheb-odbocka@sons.cz" TargetMode="External"/><Relationship Id="rId33" Type="http://schemas.openxmlformats.org/officeDocument/2006/relationships/hyperlink" Target="mailto:olomouc-odbocka@sons.cz" TargetMode="External"/><Relationship Id="rId38" Type="http://schemas.openxmlformats.org/officeDocument/2006/relationships/hyperlink" Target="mailto:sumperk-odbocka@sons.cz" TargetMode="External"/><Relationship Id="rId46" Type="http://schemas.openxmlformats.org/officeDocument/2006/relationships/image" Target="media/image15.png"/><Relationship Id="rId59" Type="http://schemas.openxmlformats.org/officeDocument/2006/relationships/image" Target="media/image24.png"/><Relationship Id="rId67" Type="http://schemas.openxmlformats.org/officeDocument/2006/relationships/hyperlink" Target="http://www.metropol.cz/" TargetMode="External"/><Relationship Id="rId103"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mailto:trutnov-odbocka@sons.cz" TargetMode="External"/><Relationship Id="rId54" Type="http://schemas.openxmlformats.org/officeDocument/2006/relationships/image" Target="media/image22.jpeg"/><Relationship Id="rId62" Type="http://schemas.openxmlformats.org/officeDocument/2006/relationships/image" Target="media/image25.jpeg"/><Relationship Id="rId70" Type="http://schemas.openxmlformats.org/officeDocument/2006/relationships/hyperlink" Target="http://www.obi.cz/" TargetMode="External"/><Relationship Id="rId75" Type="http://schemas.openxmlformats.org/officeDocument/2006/relationships/image" Target="http://www.bilapastelka.cz/img/cd.jpg" TargetMode="External"/><Relationship Id="rId83" Type="http://schemas.openxmlformats.org/officeDocument/2006/relationships/image" Target="media/image32.jpeg"/><Relationship Id="rId88" Type="http://schemas.openxmlformats.org/officeDocument/2006/relationships/hyperlink" Target="http://www.dpmp.cz/" TargetMode="External"/><Relationship Id="rId91" Type="http://schemas.openxmlformats.org/officeDocument/2006/relationships/hyperlink" Target="http://www.alfakite.cz/" TargetMode="External"/><Relationship Id="rId96" Type="http://schemas.openxmlformats.org/officeDocument/2006/relationships/image" Target="http://www.bilapastelka.cz/img/meopta.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hyperlink" Target="mailto:ceskatrebova-odbocka@sons.cz" TargetMode="External"/><Relationship Id="rId28" Type="http://schemas.openxmlformats.org/officeDocument/2006/relationships/hyperlink" Target="mailto:jesenik-odbocka@sons.cz" TargetMode="External"/><Relationship Id="rId36" Type="http://schemas.openxmlformats.org/officeDocument/2006/relationships/hyperlink" Target="mailto:prostejov-odbocka@sons.cz" TargetMode="External"/><Relationship Id="rId49" Type="http://schemas.openxmlformats.org/officeDocument/2006/relationships/image" Target="media/image17.jpeg"/><Relationship Id="rId57" Type="http://schemas.openxmlformats.org/officeDocument/2006/relationships/image" Target="http://www.seznam.cz/st/img/2011/logo.png?52" TargetMode="External"/><Relationship Id="rId10" Type="http://schemas.openxmlformats.org/officeDocument/2006/relationships/image" Target="media/image4.emf"/><Relationship Id="rId31" Type="http://schemas.openxmlformats.org/officeDocument/2006/relationships/hyperlink" Target="mailto:mladaboleslav-odbocka@sons.cz" TargetMode="External"/><Relationship Id="rId44" Type="http://schemas.openxmlformats.org/officeDocument/2006/relationships/hyperlink" Target="http://www.sons.cz/bariery" TargetMode="External"/><Relationship Id="rId52" Type="http://schemas.openxmlformats.org/officeDocument/2006/relationships/image" Target="media/image20.png"/><Relationship Id="rId60" Type="http://schemas.openxmlformats.org/officeDocument/2006/relationships/image" Target="http://www.bilapastelka.cz/img/f1.gif" TargetMode="External"/><Relationship Id="rId65" Type="http://schemas.openxmlformats.org/officeDocument/2006/relationships/image" Target="media/image26.jpeg"/><Relationship Id="rId73" Type="http://schemas.openxmlformats.org/officeDocument/2006/relationships/hyperlink" Target="http://www.cd.cz/" TargetMode="External"/><Relationship Id="rId78" Type="http://schemas.openxmlformats.org/officeDocument/2006/relationships/image" Target="http://www.bilapastelka.cz/img/novy_smichov.jpg" TargetMode="External"/><Relationship Id="rId81" Type="http://schemas.openxmlformats.org/officeDocument/2006/relationships/image" Target="http://www.bilapastelka.cz/img/csas.jpg" TargetMode="External"/><Relationship Id="rId86" Type="http://schemas.openxmlformats.org/officeDocument/2006/relationships/image" Target="media/image33.jpeg"/><Relationship Id="rId94" Type="http://schemas.openxmlformats.org/officeDocument/2006/relationships/hyperlink" Target="http://www.meopta.cz/" TargetMode="External"/><Relationship Id="rId99" Type="http://schemas.openxmlformats.org/officeDocument/2006/relationships/image" Target="http://www.bilapastelka.cz/img/pastelka.jpg" TargetMode="Externa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hyperlink" Target="mailto:tabor-odbocka@sons.cz" TargetMode="External"/><Relationship Id="rId34" Type="http://schemas.openxmlformats.org/officeDocument/2006/relationships/hyperlink" Target="mailto:opava-odbocka@sons.cz" TargetMode="External"/><Relationship Id="rId50" Type="http://schemas.openxmlformats.org/officeDocument/2006/relationships/image" Target="media/image18.jpeg"/><Relationship Id="rId55" Type="http://schemas.openxmlformats.org/officeDocument/2006/relationships/hyperlink" Target="http://www.seznam.cz/" TargetMode="External"/><Relationship Id="rId76" Type="http://schemas.openxmlformats.org/officeDocument/2006/relationships/hyperlink" Target="http://www.novysmichov.eu/" TargetMode="External"/><Relationship Id="rId97" Type="http://schemas.openxmlformats.org/officeDocument/2006/relationships/hyperlink" Target="http://www.pastelky.cz/autorska-galerie-pastelka"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62</Pages>
  <Words>14902</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HLAVNÍ AKTIVITY SONS ČR V UPLYNULÉM OBDOBÍ</dc:title>
  <dc:subject/>
  <dc:creator>Uživatel</dc:creator>
  <cp:keywords/>
  <dc:description/>
  <cp:lastModifiedBy>Uživatel</cp:lastModifiedBy>
  <cp:revision>3</cp:revision>
  <cp:lastPrinted>2014-06-23T10:48:00Z</cp:lastPrinted>
  <dcterms:created xsi:type="dcterms:W3CDTF">2014-06-23T10:49:00Z</dcterms:created>
  <dcterms:modified xsi:type="dcterms:W3CDTF">2014-06-23T10:51:00Z</dcterms:modified>
</cp:coreProperties>
</file>